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380D5" w14:textId="77777777" w:rsidR="002627C7" w:rsidRPr="00492085" w:rsidRDefault="002627C7" w:rsidP="006F19E2">
      <w:pPr>
        <w:rPr>
          <w:rFonts w:cs="Arial"/>
          <w:b/>
          <w:szCs w:val="24"/>
        </w:rPr>
      </w:pPr>
    </w:p>
    <w:p w14:paraId="19773380" w14:textId="77777777" w:rsidR="00767A70" w:rsidRPr="00767A70" w:rsidRDefault="00767A70" w:rsidP="00767A70">
      <w:pPr>
        <w:jc w:val="center"/>
        <w:rPr>
          <w:rFonts w:cs="Arial"/>
          <w:b/>
          <w:szCs w:val="24"/>
        </w:rPr>
      </w:pPr>
      <w:r w:rsidRPr="00767A70">
        <w:rPr>
          <w:rFonts w:cs="Arial"/>
          <w:b/>
          <w:szCs w:val="24"/>
        </w:rPr>
        <w:t>REPUBLIKA HRVATSKA</w:t>
      </w:r>
    </w:p>
    <w:p w14:paraId="0CFF7844" w14:textId="77777777" w:rsidR="00767A70" w:rsidRPr="00767A70" w:rsidRDefault="00767A70" w:rsidP="00767A70">
      <w:pPr>
        <w:jc w:val="center"/>
        <w:rPr>
          <w:rFonts w:cs="Arial"/>
          <w:b/>
          <w:szCs w:val="24"/>
        </w:rPr>
      </w:pPr>
      <w:r w:rsidRPr="00767A70">
        <w:rPr>
          <w:rFonts w:cs="Arial"/>
          <w:b/>
          <w:szCs w:val="24"/>
        </w:rPr>
        <w:t>FOND ZA ZAŠTITU OKOLIŠA I ENERGETSKU UČINKOVITOST</w:t>
      </w:r>
    </w:p>
    <w:p w14:paraId="3FB5761C" w14:textId="77777777" w:rsidR="00767A70" w:rsidRPr="00767A70" w:rsidRDefault="00767A70" w:rsidP="00767A70">
      <w:pPr>
        <w:jc w:val="center"/>
        <w:rPr>
          <w:rFonts w:cs="Arial"/>
          <w:b/>
          <w:szCs w:val="24"/>
        </w:rPr>
      </w:pPr>
      <w:r w:rsidRPr="00767A70">
        <w:rPr>
          <w:rFonts w:cs="Arial"/>
          <w:b/>
          <w:szCs w:val="24"/>
        </w:rPr>
        <w:t>10 000 ZAGREB, RADNIČKA CESTA 80</w:t>
      </w:r>
    </w:p>
    <w:p w14:paraId="2F80ECDC" w14:textId="77777777" w:rsidR="00767A70" w:rsidRPr="00767A70" w:rsidRDefault="00767A70" w:rsidP="00767A70">
      <w:pPr>
        <w:jc w:val="center"/>
        <w:rPr>
          <w:rFonts w:cs="Arial"/>
          <w:b/>
          <w:szCs w:val="24"/>
        </w:rPr>
      </w:pPr>
      <w:r w:rsidRPr="00767A70">
        <w:rPr>
          <w:rFonts w:cs="Arial"/>
          <w:b/>
          <w:szCs w:val="24"/>
        </w:rPr>
        <w:t>MB: 1781286, OIB: 85828625994</w:t>
      </w:r>
    </w:p>
    <w:p w14:paraId="000B81DA" w14:textId="77777777" w:rsidR="00767A70" w:rsidRPr="00767A70" w:rsidRDefault="00767A70" w:rsidP="00767A70">
      <w:pPr>
        <w:jc w:val="center"/>
        <w:rPr>
          <w:rFonts w:cs="Arial"/>
          <w:b/>
          <w:szCs w:val="24"/>
        </w:rPr>
      </w:pPr>
      <w:r w:rsidRPr="00767A70">
        <w:rPr>
          <w:rFonts w:cs="Arial"/>
          <w:b/>
          <w:szCs w:val="24"/>
        </w:rPr>
        <w:t>broj telefona: 01/ 5391 800, broj telefaksa: 01/ 5391 810</w:t>
      </w:r>
    </w:p>
    <w:p w14:paraId="54813813" w14:textId="5027B3EC" w:rsidR="00767A70" w:rsidRDefault="00767A70" w:rsidP="00767A70">
      <w:pPr>
        <w:jc w:val="center"/>
        <w:rPr>
          <w:rFonts w:cs="Arial"/>
          <w:b/>
          <w:szCs w:val="24"/>
        </w:rPr>
      </w:pPr>
    </w:p>
    <w:p w14:paraId="1E2E3CDA" w14:textId="556A9BCE" w:rsidR="001D096E" w:rsidRDefault="001D096E" w:rsidP="00767A70">
      <w:pPr>
        <w:jc w:val="center"/>
        <w:rPr>
          <w:rFonts w:cs="Arial"/>
          <w:b/>
          <w:szCs w:val="24"/>
        </w:rPr>
      </w:pPr>
    </w:p>
    <w:p w14:paraId="75E80D24" w14:textId="77777777" w:rsidR="001D096E" w:rsidRPr="00767A70" w:rsidRDefault="001D096E" w:rsidP="00767A70">
      <w:pPr>
        <w:jc w:val="center"/>
        <w:rPr>
          <w:rFonts w:cs="Arial"/>
          <w:b/>
          <w:szCs w:val="24"/>
        </w:rPr>
      </w:pPr>
    </w:p>
    <w:p w14:paraId="7C510D5D" w14:textId="77777777" w:rsidR="00767A70" w:rsidRPr="00767A70" w:rsidRDefault="00767A70" w:rsidP="001D096E">
      <w:pPr>
        <w:jc w:val="center"/>
        <w:rPr>
          <w:rFonts w:cs="Arial"/>
          <w:b/>
          <w:szCs w:val="24"/>
        </w:rPr>
      </w:pPr>
    </w:p>
    <w:p w14:paraId="228C1576" w14:textId="77777777" w:rsidR="001D096E" w:rsidRPr="00875AD9" w:rsidRDefault="001D096E" w:rsidP="001D096E">
      <w:pPr>
        <w:jc w:val="center"/>
        <w:rPr>
          <w:rFonts w:ascii="CarolinaBar-B39-25F2" w:hAnsi="CarolinaBar-B39-25F2"/>
          <w:sz w:val="32"/>
          <w:szCs w:val="32"/>
        </w:rPr>
      </w:pPr>
      <w:r w:rsidRPr="00875AD9">
        <w:rPr>
          <w:rFonts w:ascii="CarolinaBar-B39-25F2" w:hAnsi="CarolinaBar-B39-25F2"/>
          <w:sz w:val="32"/>
          <w:szCs w:val="32"/>
        </w:rPr>
        <w:t>*P/</w:t>
      </w:r>
      <w:bookmarkStart w:id="0" w:name="jop"/>
      <w:r w:rsidRPr="00875AD9">
        <w:rPr>
          <w:rFonts w:ascii="CarolinaBar-B39-25F2" w:hAnsi="CarolinaBar-B39-25F2"/>
          <w:sz w:val="32"/>
          <w:szCs w:val="32"/>
        </w:rPr>
        <w:t>5449267</w:t>
      </w:r>
      <w:bookmarkEnd w:id="0"/>
      <w:r w:rsidRPr="00875AD9">
        <w:rPr>
          <w:rFonts w:ascii="CarolinaBar-B39-25F2" w:hAnsi="CarolinaBar-B39-25F2"/>
          <w:sz w:val="32"/>
          <w:szCs w:val="32"/>
        </w:rPr>
        <w:t>*</w:t>
      </w:r>
    </w:p>
    <w:p w14:paraId="2A08F2EB" w14:textId="77777777" w:rsidR="001D096E" w:rsidRDefault="001D096E" w:rsidP="001D096E">
      <w:pPr>
        <w:jc w:val="center"/>
        <w:rPr>
          <w:b/>
        </w:rPr>
      </w:pPr>
    </w:p>
    <w:p w14:paraId="6029E857" w14:textId="77777777" w:rsidR="001D096E" w:rsidRPr="00875AD9" w:rsidRDefault="001D096E" w:rsidP="001D096E">
      <w:pPr>
        <w:jc w:val="center"/>
        <w:rPr>
          <w:b/>
        </w:rPr>
      </w:pPr>
    </w:p>
    <w:p w14:paraId="42C32BE5" w14:textId="77777777" w:rsidR="001D096E" w:rsidRPr="001D096E" w:rsidRDefault="001D096E" w:rsidP="001D096E">
      <w:pPr>
        <w:jc w:val="center"/>
        <w:rPr>
          <w:sz w:val="20"/>
        </w:rPr>
      </w:pPr>
      <w:r w:rsidRPr="001D096E">
        <w:rPr>
          <w:sz w:val="20"/>
        </w:rPr>
        <w:t xml:space="preserve">KLASA: </w:t>
      </w:r>
      <w:bookmarkStart w:id="1" w:name="Klasa"/>
      <w:r w:rsidRPr="001D096E">
        <w:rPr>
          <w:sz w:val="20"/>
        </w:rPr>
        <w:fldChar w:fldCharType="begin">
          <w:ffData>
            <w:name w:val="Klasa"/>
            <w:enabled/>
            <w:calcOnExit w:val="0"/>
            <w:textInput/>
          </w:ffData>
        </w:fldChar>
      </w:r>
      <w:r w:rsidRPr="001D096E">
        <w:rPr>
          <w:sz w:val="20"/>
        </w:rPr>
        <w:instrText xml:space="preserve"> FORMTEXT </w:instrText>
      </w:r>
      <w:r w:rsidRPr="001D096E">
        <w:rPr>
          <w:sz w:val="20"/>
        </w:rPr>
      </w:r>
      <w:r w:rsidRPr="001D096E">
        <w:rPr>
          <w:sz w:val="20"/>
        </w:rPr>
        <w:fldChar w:fldCharType="separate"/>
      </w:r>
      <w:r w:rsidRPr="001D096E">
        <w:rPr>
          <w:sz w:val="20"/>
        </w:rPr>
        <w:t>406-07/20-03/1</w:t>
      </w:r>
      <w:r w:rsidRPr="001D096E">
        <w:rPr>
          <w:sz w:val="20"/>
        </w:rPr>
        <w:fldChar w:fldCharType="end"/>
      </w:r>
      <w:bookmarkEnd w:id="1"/>
    </w:p>
    <w:p w14:paraId="5477C54F" w14:textId="77777777" w:rsidR="001D096E" w:rsidRPr="001D096E" w:rsidRDefault="001D096E" w:rsidP="001D096E">
      <w:pPr>
        <w:jc w:val="center"/>
        <w:rPr>
          <w:sz w:val="20"/>
        </w:rPr>
      </w:pPr>
      <w:r w:rsidRPr="001D096E">
        <w:rPr>
          <w:sz w:val="20"/>
        </w:rPr>
        <w:t xml:space="preserve">URBROJ: </w:t>
      </w:r>
      <w:bookmarkStart w:id="2" w:name="ur_broj"/>
      <w:r w:rsidRPr="001D096E">
        <w:rPr>
          <w:sz w:val="20"/>
        </w:rPr>
        <w:fldChar w:fldCharType="begin">
          <w:ffData>
            <w:name w:val="ur_broj"/>
            <w:enabled/>
            <w:calcOnExit w:val="0"/>
            <w:textInput/>
          </w:ffData>
        </w:fldChar>
      </w:r>
      <w:r w:rsidRPr="001D096E">
        <w:rPr>
          <w:sz w:val="20"/>
        </w:rPr>
        <w:instrText xml:space="preserve"> FORMTEXT </w:instrText>
      </w:r>
      <w:r w:rsidRPr="001D096E">
        <w:rPr>
          <w:sz w:val="20"/>
        </w:rPr>
      </w:r>
      <w:r w:rsidRPr="001D096E">
        <w:rPr>
          <w:sz w:val="20"/>
        </w:rPr>
        <w:fldChar w:fldCharType="separate"/>
      </w:r>
      <w:r w:rsidRPr="001D096E">
        <w:rPr>
          <w:sz w:val="20"/>
        </w:rPr>
        <w:t>563-10/112-20-3</w:t>
      </w:r>
      <w:r w:rsidRPr="001D096E">
        <w:rPr>
          <w:sz w:val="20"/>
        </w:rPr>
        <w:fldChar w:fldCharType="end"/>
      </w:r>
      <w:bookmarkEnd w:id="2"/>
    </w:p>
    <w:p w14:paraId="11D94EBB" w14:textId="77777777" w:rsidR="001D096E" w:rsidRPr="001D096E" w:rsidRDefault="001D096E" w:rsidP="001D096E">
      <w:pPr>
        <w:jc w:val="center"/>
        <w:rPr>
          <w:sz w:val="20"/>
        </w:rPr>
      </w:pPr>
    </w:p>
    <w:p w14:paraId="4C7A95CE" w14:textId="5AB90FF2" w:rsidR="00767A70" w:rsidRDefault="00767A70" w:rsidP="00767A70">
      <w:pPr>
        <w:jc w:val="center"/>
        <w:rPr>
          <w:rFonts w:cs="Arial"/>
          <w:b/>
          <w:szCs w:val="24"/>
        </w:rPr>
      </w:pPr>
    </w:p>
    <w:p w14:paraId="08A59D6B" w14:textId="77777777" w:rsidR="00954FD6" w:rsidRPr="00767A70" w:rsidRDefault="00954FD6" w:rsidP="00767A70">
      <w:pPr>
        <w:jc w:val="center"/>
        <w:rPr>
          <w:rFonts w:cs="Arial"/>
          <w:b/>
          <w:szCs w:val="24"/>
        </w:rPr>
      </w:pPr>
    </w:p>
    <w:p w14:paraId="15D1E4C4" w14:textId="77777777" w:rsidR="00767A70" w:rsidRPr="00767A70" w:rsidRDefault="00767A70" w:rsidP="00767A70">
      <w:pPr>
        <w:jc w:val="center"/>
        <w:rPr>
          <w:rFonts w:cs="Arial"/>
          <w:b/>
          <w:szCs w:val="24"/>
        </w:rPr>
      </w:pPr>
    </w:p>
    <w:p w14:paraId="30420061" w14:textId="40A020F4" w:rsidR="00767A70" w:rsidRPr="00D300BE" w:rsidRDefault="00D300BE" w:rsidP="00767A70">
      <w:pPr>
        <w:jc w:val="center"/>
        <w:rPr>
          <w:rFonts w:cs="Arial"/>
          <w:b/>
          <w:color w:val="FF0000"/>
          <w:szCs w:val="24"/>
        </w:rPr>
      </w:pPr>
      <w:r w:rsidRPr="00D300BE">
        <w:rPr>
          <w:rFonts w:cs="Arial"/>
          <w:b/>
          <w:color w:val="FF0000"/>
          <w:szCs w:val="24"/>
        </w:rPr>
        <w:t>NACRT</w:t>
      </w:r>
    </w:p>
    <w:p w14:paraId="6F156685" w14:textId="77777777" w:rsidR="00767A70" w:rsidRPr="00767A70" w:rsidRDefault="00767A70" w:rsidP="00767A70">
      <w:pPr>
        <w:jc w:val="center"/>
        <w:rPr>
          <w:rFonts w:cs="Arial"/>
          <w:b/>
          <w:szCs w:val="24"/>
        </w:rPr>
      </w:pPr>
    </w:p>
    <w:p w14:paraId="56E923F5" w14:textId="77777777" w:rsidR="00767A70" w:rsidRDefault="00767A70" w:rsidP="00767A70">
      <w:pPr>
        <w:jc w:val="center"/>
        <w:rPr>
          <w:rFonts w:cs="Arial"/>
          <w:b/>
          <w:color w:val="000000" w:themeColor="text1"/>
          <w:szCs w:val="24"/>
        </w:rPr>
      </w:pPr>
    </w:p>
    <w:p w14:paraId="5B36BD7C" w14:textId="77777777" w:rsidR="002E0176" w:rsidRPr="00767A70" w:rsidRDefault="002E0176" w:rsidP="00767A70">
      <w:pPr>
        <w:jc w:val="center"/>
        <w:rPr>
          <w:rFonts w:cs="Arial"/>
          <w:b/>
          <w:color w:val="000000" w:themeColor="text1"/>
          <w:szCs w:val="24"/>
        </w:rPr>
      </w:pPr>
    </w:p>
    <w:p w14:paraId="6451F8A9" w14:textId="160EB2F7" w:rsidR="002E0176" w:rsidRPr="00096365" w:rsidRDefault="0062165E" w:rsidP="002E0176">
      <w:pPr>
        <w:jc w:val="center"/>
        <w:rPr>
          <w:rFonts w:cs="Arial"/>
          <w:b/>
          <w:szCs w:val="24"/>
        </w:rPr>
      </w:pPr>
      <w:r>
        <w:rPr>
          <w:rFonts w:cs="Arial"/>
          <w:b/>
          <w:szCs w:val="24"/>
        </w:rPr>
        <w:t>DOKUMETACIJ</w:t>
      </w:r>
      <w:r w:rsidR="00D300BE">
        <w:rPr>
          <w:rFonts w:cs="Arial"/>
          <w:b/>
          <w:szCs w:val="24"/>
        </w:rPr>
        <w:t>E</w:t>
      </w:r>
      <w:r>
        <w:rPr>
          <w:rFonts w:cs="Arial"/>
          <w:b/>
          <w:szCs w:val="24"/>
        </w:rPr>
        <w:t xml:space="preserve"> O NABAVI </w:t>
      </w:r>
    </w:p>
    <w:p w14:paraId="37BD471C" w14:textId="77777777" w:rsidR="002E0176" w:rsidRPr="00B4586F" w:rsidRDefault="002E0176" w:rsidP="002E0176">
      <w:pPr>
        <w:jc w:val="center"/>
        <w:rPr>
          <w:rFonts w:cs="Arial"/>
          <w:b/>
          <w:color w:val="000000" w:themeColor="text1"/>
          <w:szCs w:val="24"/>
        </w:rPr>
      </w:pPr>
      <w:r w:rsidRPr="00096365">
        <w:rPr>
          <w:rFonts w:cs="Arial"/>
          <w:b/>
          <w:color w:val="000000" w:themeColor="text1"/>
          <w:szCs w:val="24"/>
        </w:rPr>
        <w:t xml:space="preserve">ZA PROVEDBU </w:t>
      </w:r>
      <w:r>
        <w:rPr>
          <w:rFonts w:cs="Arial"/>
          <w:b/>
          <w:color w:val="000000" w:themeColor="text1"/>
          <w:szCs w:val="24"/>
        </w:rPr>
        <w:t xml:space="preserve">OTVORENOG POSTUPKA </w:t>
      </w:r>
      <w:r w:rsidRPr="00096365">
        <w:rPr>
          <w:rFonts w:cs="Arial"/>
          <w:b/>
          <w:color w:val="000000" w:themeColor="text1"/>
          <w:szCs w:val="24"/>
        </w:rPr>
        <w:t xml:space="preserve">JAVNE NABAVE </w:t>
      </w:r>
      <w:r>
        <w:rPr>
          <w:rFonts w:cs="Arial"/>
          <w:b/>
          <w:color w:val="000000" w:themeColor="text1"/>
          <w:szCs w:val="24"/>
        </w:rPr>
        <w:t xml:space="preserve">VELIKE </w:t>
      </w:r>
      <w:r w:rsidRPr="00096365">
        <w:rPr>
          <w:rFonts w:cs="Arial"/>
          <w:b/>
          <w:color w:val="000000" w:themeColor="text1"/>
          <w:szCs w:val="24"/>
        </w:rPr>
        <w:t>VRIJEDNOSTI</w:t>
      </w:r>
    </w:p>
    <w:p w14:paraId="51AE2CEA" w14:textId="5F47E611" w:rsidR="00767A70" w:rsidRPr="00767A70" w:rsidRDefault="00767A70" w:rsidP="00767A70">
      <w:pPr>
        <w:jc w:val="center"/>
        <w:rPr>
          <w:rFonts w:cs="Arial"/>
          <w:b/>
          <w:color w:val="000000" w:themeColor="text1"/>
          <w:szCs w:val="24"/>
        </w:rPr>
      </w:pPr>
    </w:p>
    <w:p w14:paraId="5AB868A1" w14:textId="777B2426" w:rsidR="00767A70" w:rsidRPr="00767A70" w:rsidRDefault="001D096E" w:rsidP="008E10D3">
      <w:pPr>
        <w:jc w:val="center"/>
        <w:rPr>
          <w:rFonts w:cs="Arial"/>
          <w:b/>
          <w:szCs w:val="24"/>
        </w:rPr>
      </w:pPr>
      <w:r>
        <w:rPr>
          <w:rFonts w:cs="Arial"/>
          <w:b/>
          <w:color w:val="000000" w:themeColor="text1"/>
          <w:szCs w:val="24"/>
        </w:rPr>
        <w:t>LDPE VREĆE</w:t>
      </w:r>
      <w:r w:rsidR="007F4FD4">
        <w:rPr>
          <w:rFonts w:cs="Arial"/>
          <w:b/>
          <w:color w:val="000000" w:themeColor="text1"/>
          <w:szCs w:val="24"/>
        </w:rPr>
        <w:t xml:space="preserve"> </w:t>
      </w:r>
      <w:r w:rsidR="00203A99">
        <w:rPr>
          <w:rFonts w:cs="Arial"/>
          <w:b/>
          <w:color w:val="000000" w:themeColor="text1"/>
          <w:szCs w:val="24"/>
        </w:rPr>
        <w:t>ZA PET, AL/FE I STAKLENI AMBALAŽNI OTPAD</w:t>
      </w:r>
    </w:p>
    <w:p w14:paraId="6F92D7AE" w14:textId="77777777" w:rsidR="00767A70" w:rsidRPr="00767A70" w:rsidRDefault="00767A70" w:rsidP="00767A70">
      <w:pPr>
        <w:jc w:val="center"/>
        <w:rPr>
          <w:rFonts w:cs="Arial"/>
          <w:b/>
          <w:szCs w:val="24"/>
        </w:rPr>
      </w:pPr>
    </w:p>
    <w:p w14:paraId="6F691D54" w14:textId="77777777" w:rsidR="00767A70" w:rsidRPr="00767A70" w:rsidRDefault="00767A70" w:rsidP="00767A70">
      <w:pPr>
        <w:jc w:val="center"/>
        <w:rPr>
          <w:rFonts w:cs="Arial"/>
          <w:b/>
          <w:szCs w:val="24"/>
        </w:rPr>
      </w:pPr>
    </w:p>
    <w:p w14:paraId="2E9707BE" w14:textId="77777777" w:rsidR="00767A70" w:rsidRPr="00767A70" w:rsidRDefault="00767A70" w:rsidP="00767A70">
      <w:pPr>
        <w:jc w:val="center"/>
        <w:rPr>
          <w:rFonts w:cs="Arial"/>
          <w:b/>
          <w:szCs w:val="24"/>
        </w:rPr>
      </w:pPr>
    </w:p>
    <w:p w14:paraId="7310D0F9" w14:textId="77777777" w:rsidR="00767A70" w:rsidRPr="00767A70" w:rsidRDefault="00767A70" w:rsidP="00767A70">
      <w:pPr>
        <w:jc w:val="center"/>
        <w:rPr>
          <w:rFonts w:cs="Arial"/>
          <w:b/>
          <w:szCs w:val="24"/>
        </w:rPr>
      </w:pPr>
    </w:p>
    <w:p w14:paraId="2B90A435" w14:textId="77777777" w:rsidR="002E0176" w:rsidRDefault="002E0176" w:rsidP="00767A70">
      <w:pPr>
        <w:jc w:val="center"/>
        <w:rPr>
          <w:rFonts w:cs="Arial"/>
          <w:b/>
          <w:szCs w:val="24"/>
        </w:rPr>
      </w:pPr>
    </w:p>
    <w:p w14:paraId="66F8422B" w14:textId="77777777" w:rsidR="002E0176" w:rsidRDefault="002E0176" w:rsidP="00767A70">
      <w:pPr>
        <w:jc w:val="center"/>
        <w:rPr>
          <w:rFonts w:cs="Arial"/>
          <w:b/>
          <w:szCs w:val="24"/>
        </w:rPr>
      </w:pPr>
    </w:p>
    <w:p w14:paraId="5D0F5F4F" w14:textId="77777777" w:rsidR="002E0176" w:rsidRPr="00767A70" w:rsidRDefault="002E0176" w:rsidP="00767A70">
      <w:pPr>
        <w:jc w:val="center"/>
        <w:rPr>
          <w:rFonts w:cs="Arial"/>
          <w:b/>
          <w:szCs w:val="24"/>
        </w:rPr>
      </w:pPr>
    </w:p>
    <w:p w14:paraId="6372C359" w14:textId="77777777" w:rsidR="00767A70" w:rsidRPr="00767A70" w:rsidRDefault="00767A70" w:rsidP="00767A70">
      <w:pPr>
        <w:jc w:val="center"/>
        <w:rPr>
          <w:rFonts w:cs="Arial"/>
          <w:b/>
          <w:szCs w:val="24"/>
        </w:rPr>
      </w:pPr>
    </w:p>
    <w:p w14:paraId="44BD15C8" w14:textId="77777777" w:rsidR="00767A70" w:rsidRPr="00767A70" w:rsidRDefault="00767A70" w:rsidP="00767A70">
      <w:pPr>
        <w:jc w:val="center"/>
        <w:rPr>
          <w:rFonts w:cs="Arial"/>
          <w:b/>
          <w:szCs w:val="24"/>
        </w:rPr>
      </w:pPr>
      <w:r w:rsidRPr="00767A70">
        <w:rPr>
          <w:rFonts w:cs="Arial"/>
          <w:b/>
          <w:szCs w:val="24"/>
        </w:rPr>
        <w:t>JAVNO NADMETANJE</w:t>
      </w:r>
    </w:p>
    <w:p w14:paraId="24F97B71" w14:textId="5B405C9E" w:rsidR="00767A70" w:rsidRPr="00767A70" w:rsidRDefault="00C11AD1" w:rsidP="00767A70">
      <w:pPr>
        <w:jc w:val="center"/>
        <w:rPr>
          <w:rFonts w:cs="Arial"/>
          <w:b/>
          <w:szCs w:val="24"/>
        </w:rPr>
      </w:pPr>
      <w:r>
        <w:rPr>
          <w:rFonts w:cs="Arial"/>
          <w:b/>
          <w:szCs w:val="24"/>
        </w:rPr>
        <w:t xml:space="preserve">EV. BROJ </w:t>
      </w:r>
      <w:r w:rsidR="008E10D3">
        <w:rPr>
          <w:rFonts w:cs="Arial"/>
          <w:b/>
          <w:szCs w:val="24"/>
        </w:rPr>
        <w:t>E-V</w:t>
      </w:r>
      <w:r w:rsidR="00767A70" w:rsidRPr="00767A70">
        <w:rPr>
          <w:rFonts w:cs="Arial"/>
          <w:b/>
          <w:szCs w:val="24"/>
        </w:rPr>
        <w:t>V-</w:t>
      </w:r>
      <w:r w:rsidR="001D096E">
        <w:rPr>
          <w:rFonts w:cs="Arial"/>
          <w:b/>
          <w:szCs w:val="24"/>
        </w:rPr>
        <w:t>4</w:t>
      </w:r>
      <w:r w:rsidR="007F4FD4">
        <w:rPr>
          <w:rFonts w:cs="Arial"/>
          <w:b/>
          <w:szCs w:val="24"/>
        </w:rPr>
        <w:t>/20</w:t>
      </w:r>
      <w:r w:rsidR="001D096E">
        <w:rPr>
          <w:rFonts w:cs="Arial"/>
          <w:b/>
          <w:szCs w:val="24"/>
        </w:rPr>
        <w:t>20</w:t>
      </w:r>
    </w:p>
    <w:p w14:paraId="1201531A" w14:textId="77777777" w:rsidR="00767A70" w:rsidRPr="00767A70" w:rsidRDefault="00767A70" w:rsidP="00767A70">
      <w:pPr>
        <w:jc w:val="center"/>
        <w:rPr>
          <w:rFonts w:cs="Arial"/>
          <w:b/>
          <w:szCs w:val="24"/>
        </w:rPr>
      </w:pPr>
    </w:p>
    <w:p w14:paraId="57DDD6FF" w14:textId="77777777" w:rsidR="00767A70" w:rsidRPr="00767A70" w:rsidRDefault="00767A70" w:rsidP="00767A70">
      <w:pPr>
        <w:jc w:val="center"/>
        <w:rPr>
          <w:rFonts w:cs="Arial"/>
          <w:b/>
          <w:szCs w:val="24"/>
        </w:rPr>
      </w:pPr>
    </w:p>
    <w:p w14:paraId="748DEA92" w14:textId="77777777" w:rsidR="00767A70" w:rsidRPr="00767A70" w:rsidRDefault="00767A70" w:rsidP="00767A70">
      <w:pPr>
        <w:jc w:val="center"/>
        <w:rPr>
          <w:rFonts w:cs="Arial"/>
          <w:b/>
          <w:szCs w:val="24"/>
        </w:rPr>
      </w:pPr>
    </w:p>
    <w:p w14:paraId="37FE69BE" w14:textId="77777777" w:rsidR="006F19E2" w:rsidRDefault="006F19E2" w:rsidP="00767A70">
      <w:pPr>
        <w:jc w:val="center"/>
        <w:rPr>
          <w:rFonts w:cs="Arial"/>
          <w:b/>
          <w:szCs w:val="24"/>
        </w:rPr>
      </w:pPr>
    </w:p>
    <w:p w14:paraId="362B5EB0" w14:textId="77777777" w:rsidR="006F19E2" w:rsidRPr="00767A70" w:rsidRDefault="006F19E2" w:rsidP="00767A70">
      <w:pPr>
        <w:jc w:val="center"/>
        <w:rPr>
          <w:rFonts w:cs="Arial"/>
          <w:b/>
          <w:szCs w:val="24"/>
        </w:rPr>
      </w:pPr>
    </w:p>
    <w:p w14:paraId="2B36BF99" w14:textId="77777777" w:rsidR="00767A70" w:rsidRPr="00767A70" w:rsidRDefault="00767A70" w:rsidP="00767A70">
      <w:pPr>
        <w:jc w:val="center"/>
        <w:rPr>
          <w:rFonts w:cs="Arial"/>
          <w:b/>
          <w:szCs w:val="24"/>
        </w:rPr>
      </w:pPr>
    </w:p>
    <w:p w14:paraId="4E8ED574" w14:textId="1FDB57BE" w:rsidR="008E10D3" w:rsidRDefault="00EA3046" w:rsidP="002E0176">
      <w:pPr>
        <w:jc w:val="center"/>
        <w:rPr>
          <w:rFonts w:cs="Arial"/>
          <w:b/>
          <w:szCs w:val="24"/>
        </w:rPr>
      </w:pPr>
      <w:r w:rsidRPr="00203A99">
        <w:rPr>
          <w:rFonts w:cs="Arial"/>
          <w:b/>
          <w:szCs w:val="24"/>
        </w:rPr>
        <w:t xml:space="preserve">Zagreb, </w:t>
      </w:r>
      <w:r w:rsidR="00954FD6">
        <w:rPr>
          <w:rFonts w:cs="Arial"/>
          <w:b/>
          <w:szCs w:val="24"/>
        </w:rPr>
        <w:t>veljača</w:t>
      </w:r>
      <w:r w:rsidR="001D096E">
        <w:rPr>
          <w:rFonts w:cs="Arial"/>
          <w:b/>
          <w:szCs w:val="24"/>
        </w:rPr>
        <w:t xml:space="preserve"> 2020</w:t>
      </w:r>
      <w:r w:rsidR="00767A70" w:rsidRPr="00203A99">
        <w:rPr>
          <w:rFonts w:cs="Arial"/>
          <w:b/>
          <w:szCs w:val="24"/>
        </w:rPr>
        <w:t>.</w:t>
      </w:r>
    </w:p>
    <w:sdt>
      <w:sdtPr>
        <w:id w:val="1625579833"/>
        <w:docPartObj>
          <w:docPartGallery w:val="Table of Contents"/>
          <w:docPartUnique/>
        </w:docPartObj>
      </w:sdtPr>
      <w:sdtEndPr>
        <w:rPr>
          <w:b/>
          <w:bCs/>
        </w:rPr>
      </w:sdtEndPr>
      <w:sdtContent>
        <w:p w14:paraId="2D23CDF7" w14:textId="002DEFC1" w:rsidR="00A140A8" w:rsidRPr="00803B1D" w:rsidRDefault="00A140A8" w:rsidP="00803B1D">
          <w:pPr>
            <w:spacing w:after="240"/>
            <w:rPr>
              <w:b/>
            </w:rPr>
          </w:pPr>
          <w:r w:rsidRPr="00803B1D">
            <w:rPr>
              <w:b/>
            </w:rPr>
            <w:t>Sadržaj</w:t>
          </w:r>
          <w:r w:rsidR="0033414A" w:rsidRPr="00803B1D">
            <w:rPr>
              <w:b/>
            </w:rPr>
            <w:t>:</w:t>
          </w:r>
        </w:p>
        <w:p w14:paraId="48A85480" w14:textId="022C3994" w:rsidR="001054F4" w:rsidRDefault="00A140A8">
          <w:pPr>
            <w:pStyle w:val="Sadraj1"/>
            <w:tabs>
              <w:tab w:val="right" w:leader="dot" w:pos="962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1278181" w:history="1">
            <w:r w:rsidR="001054F4" w:rsidRPr="00775B27">
              <w:rPr>
                <w:rStyle w:val="Hiperveza"/>
                <w:noProof/>
              </w:rPr>
              <w:t>1. OPĆI PODACI</w:t>
            </w:r>
            <w:r w:rsidR="001054F4">
              <w:rPr>
                <w:noProof/>
                <w:webHidden/>
              </w:rPr>
              <w:tab/>
            </w:r>
            <w:r w:rsidR="001054F4">
              <w:rPr>
                <w:noProof/>
                <w:webHidden/>
              </w:rPr>
              <w:fldChar w:fldCharType="begin"/>
            </w:r>
            <w:r w:rsidR="001054F4">
              <w:rPr>
                <w:noProof/>
                <w:webHidden/>
              </w:rPr>
              <w:instrText xml:space="preserve"> PAGEREF _Toc31278181 \h </w:instrText>
            </w:r>
            <w:r w:rsidR="001054F4">
              <w:rPr>
                <w:noProof/>
                <w:webHidden/>
              </w:rPr>
            </w:r>
            <w:r w:rsidR="001054F4">
              <w:rPr>
                <w:noProof/>
                <w:webHidden/>
              </w:rPr>
              <w:fldChar w:fldCharType="separate"/>
            </w:r>
            <w:r w:rsidR="001054F4">
              <w:rPr>
                <w:noProof/>
                <w:webHidden/>
              </w:rPr>
              <w:t>4</w:t>
            </w:r>
            <w:r w:rsidR="001054F4">
              <w:rPr>
                <w:noProof/>
                <w:webHidden/>
              </w:rPr>
              <w:fldChar w:fldCharType="end"/>
            </w:r>
          </w:hyperlink>
        </w:p>
        <w:p w14:paraId="7CBE952D" w14:textId="225C700C" w:rsidR="001054F4" w:rsidRDefault="00916FD7">
          <w:pPr>
            <w:pStyle w:val="Sadraj2"/>
            <w:tabs>
              <w:tab w:val="left" w:pos="880"/>
              <w:tab w:val="right" w:leader="dot" w:pos="9627"/>
            </w:tabs>
            <w:rPr>
              <w:rFonts w:asciiTheme="minorHAnsi" w:eastAsiaTheme="minorEastAsia" w:hAnsiTheme="minorHAnsi" w:cstheme="minorBidi"/>
              <w:noProof/>
              <w:sz w:val="22"/>
              <w:szCs w:val="22"/>
            </w:rPr>
          </w:pPr>
          <w:hyperlink w:anchor="_Toc31278182" w:history="1">
            <w:r w:rsidR="001054F4" w:rsidRPr="00775B27">
              <w:rPr>
                <w:rStyle w:val="Hiperveza"/>
                <w:noProof/>
              </w:rPr>
              <w:t>1.1.</w:t>
            </w:r>
            <w:r w:rsidR="001054F4">
              <w:rPr>
                <w:rFonts w:asciiTheme="minorHAnsi" w:eastAsiaTheme="minorEastAsia" w:hAnsiTheme="minorHAnsi" w:cstheme="minorBidi"/>
                <w:noProof/>
                <w:sz w:val="22"/>
                <w:szCs w:val="22"/>
              </w:rPr>
              <w:tab/>
            </w:r>
            <w:r w:rsidR="001054F4" w:rsidRPr="00775B27">
              <w:rPr>
                <w:rStyle w:val="Hiperveza"/>
                <w:noProof/>
              </w:rPr>
              <w:t>Mjerodavno pravo</w:t>
            </w:r>
            <w:r w:rsidR="001054F4">
              <w:rPr>
                <w:noProof/>
                <w:webHidden/>
              </w:rPr>
              <w:tab/>
            </w:r>
            <w:r w:rsidR="001054F4">
              <w:rPr>
                <w:noProof/>
                <w:webHidden/>
              </w:rPr>
              <w:fldChar w:fldCharType="begin"/>
            </w:r>
            <w:r w:rsidR="001054F4">
              <w:rPr>
                <w:noProof/>
                <w:webHidden/>
              </w:rPr>
              <w:instrText xml:space="preserve"> PAGEREF _Toc31278182 \h </w:instrText>
            </w:r>
            <w:r w:rsidR="001054F4">
              <w:rPr>
                <w:noProof/>
                <w:webHidden/>
              </w:rPr>
            </w:r>
            <w:r w:rsidR="001054F4">
              <w:rPr>
                <w:noProof/>
                <w:webHidden/>
              </w:rPr>
              <w:fldChar w:fldCharType="separate"/>
            </w:r>
            <w:r w:rsidR="001054F4">
              <w:rPr>
                <w:noProof/>
                <w:webHidden/>
              </w:rPr>
              <w:t>4</w:t>
            </w:r>
            <w:r w:rsidR="001054F4">
              <w:rPr>
                <w:noProof/>
                <w:webHidden/>
              </w:rPr>
              <w:fldChar w:fldCharType="end"/>
            </w:r>
          </w:hyperlink>
        </w:p>
        <w:p w14:paraId="366DE805" w14:textId="6ED4C8E7" w:rsidR="001054F4" w:rsidRDefault="00916FD7">
          <w:pPr>
            <w:pStyle w:val="Sadraj2"/>
            <w:tabs>
              <w:tab w:val="left" w:pos="880"/>
              <w:tab w:val="right" w:leader="dot" w:pos="9627"/>
            </w:tabs>
            <w:rPr>
              <w:rFonts w:asciiTheme="minorHAnsi" w:eastAsiaTheme="minorEastAsia" w:hAnsiTheme="minorHAnsi" w:cstheme="minorBidi"/>
              <w:noProof/>
              <w:sz w:val="22"/>
              <w:szCs w:val="22"/>
            </w:rPr>
          </w:pPr>
          <w:hyperlink w:anchor="_Toc31278183" w:history="1">
            <w:r w:rsidR="001054F4" w:rsidRPr="00775B27">
              <w:rPr>
                <w:rStyle w:val="Hiperveza"/>
                <w:noProof/>
              </w:rPr>
              <w:t>1.2.</w:t>
            </w:r>
            <w:r w:rsidR="001054F4">
              <w:rPr>
                <w:rFonts w:asciiTheme="minorHAnsi" w:eastAsiaTheme="minorEastAsia" w:hAnsiTheme="minorHAnsi" w:cstheme="minorBidi"/>
                <w:noProof/>
                <w:sz w:val="22"/>
                <w:szCs w:val="22"/>
              </w:rPr>
              <w:tab/>
            </w:r>
            <w:r w:rsidR="001054F4" w:rsidRPr="00775B27">
              <w:rPr>
                <w:rStyle w:val="Hiperveza"/>
                <w:noProof/>
              </w:rPr>
              <w:t>Podaci o Naručitelju</w:t>
            </w:r>
            <w:r w:rsidR="001054F4">
              <w:rPr>
                <w:noProof/>
                <w:webHidden/>
              </w:rPr>
              <w:tab/>
            </w:r>
            <w:r w:rsidR="001054F4">
              <w:rPr>
                <w:noProof/>
                <w:webHidden/>
              </w:rPr>
              <w:fldChar w:fldCharType="begin"/>
            </w:r>
            <w:r w:rsidR="001054F4">
              <w:rPr>
                <w:noProof/>
                <w:webHidden/>
              </w:rPr>
              <w:instrText xml:space="preserve"> PAGEREF _Toc31278183 \h </w:instrText>
            </w:r>
            <w:r w:rsidR="001054F4">
              <w:rPr>
                <w:noProof/>
                <w:webHidden/>
              </w:rPr>
            </w:r>
            <w:r w:rsidR="001054F4">
              <w:rPr>
                <w:noProof/>
                <w:webHidden/>
              </w:rPr>
              <w:fldChar w:fldCharType="separate"/>
            </w:r>
            <w:r w:rsidR="001054F4">
              <w:rPr>
                <w:noProof/>
                <w:webHidden/>
              </w:rPr>
              <w:t>4</w:t>
            </w:r>
            <w:r w:rsidR="001054F4">
              <w:rPr>
                <w:noProof/>
                <w:webHidden/>
              </w:rPr>
              <w:fldChar w:fldCharType="end"/>
            </w:r>
          </w:hyperlink>
        </w:p>
        <w:p w14:paraId="316AC748" w14:textId="24557B11" w:rsidR="001054F4" w:rsidRDefault="00916FD7">
          <w:pPr>
            <w:pStyle w:val="Sadraj2"/>
            <w:tabs>
              <w:tab w:val="left" w:pos="880"/>
              <w:tab w:val="right" w:leader="dot" w:pos="9627"/>
            </w:tabs>
            <w:rPr>
              <w:rFonts w:asciiTheme="minorHAnsi" w:eastAsiaTheme="minorEastAsia" w:hAnsiTheme="minorHAnsi" w:cstheme="minorBidi"/>
              <w:noProof/>
              <w:sz w:val="22"/>
              <w:szCs w:val="22"/>
            </w:rPr>
          </w:pPr>
          <w:hyperlink w:anchor="_Toc31278184" w:history="1">
            <w:r w:rsidR="001054F4" w:rsidRPr="00775B27">
              <w:rPr>
                <w:rStyle w:val="Hiperveza"/>
                <w:noProof/>
              </w:rPr>
              <w:t>1.3.</w:t>
            </w:r>
            <w:r w:rsidR="001054F4">
              <w:rPr>
                <w:rFonts w:asciiTheme="minorHAnsi" w:eastAsiaTheme="minorEastAsia" w:hAnsiTheme="minorHAnsi" w:cstheme="minorBidi"/>
                <w:noProof/>
                <w:sz w:val="22"/>
                <w:szCs w:val="22"/>
              </w:rPr>
              <w:tab/>
            </w:r>
            <w:r w:rsidR="001054F4" w:rsidRPr="00775B27">
              <w:rPr>
                <w:rStyle w:val="Hiperveza"/>
                <w:noProof/>
              </w:rPr>
              <w:t>Podaci o osobi ili službi zaduženoj za komunikaciju s ponuditeljima</w:t>
            </w:r>
            <w:r w:rsidR="001054F4">
              <w:rPr>
                <w:noProof/>
                <w:webHidden/>
              </w:rPr>
              <w:tab/>
            </w:r>
            <w:r w:rsidR="001054F4">
              <w:rPr>
                <w:noProof/>
                <w:webHidden/>
              </w:rPr>
              <w:fldChar w:fldCharType="begin"/>
            </w:r>
            <w:r w:rsidR="001054F4">
              <w:rPr>
                <w:noProof/>
                <w:webHidden/>
              </w:rPr>
              <w:instrText xml:space="preserve"> PAGEREF _Toc31278184 \h </w:instrText>
            </w:r>
            <w:r w:rsidR="001054F4">
              <w:rPr>
                <w:noProof/>
                <w:webHidden/>
              </w:rPr>
            </w:r>
            <w:r w:rsidR="001054F4">
              <w:rPr>
                <w:noProof/>
                <w:webHidden/>
              </w:rPr>
              <w:fldChar w:fldCharType="separate"/>
            </w:r>
            <w:r w:rsidR="001054F4">
              <w:rPr>
                <w:noProof/>
                <w:webHidden/>
              </w:rPr>
              <w:t>4</w:t>
            </w:r>
            <w:r w:rsidR="001054F4">
              <w:rPr>
                <w:noProof/>
                <w:webHidden/>
              </w:rPr>
              <w:fldChar w:fldCharType="end"/>
            </w:r>
          </w:hyperlink>
        </w:p>
        <w:p w14:paraId="686BE939" w14:textId="5728126C" w:rsidR="001054F4" w:rsidRDefault="00916FD7">
          <w:pPr>
            <w:pStyle w:val="Sadraj2"/>
            <w:tabs>
              <w:tab w:val="left" w:pos="880"/>
              <w:tab w:val="right" w:leader="dot" w:pos="9627"/>
            </w:tabs>
            <w:rPr>
              <w:rFonts w:asciiTheme="minorHAnsi" w:eastAsiaTheme="minorEastAsia" w:hAnsiTheme="minorHAnsi" w:cstheme="minorBidi"/>
              <w:noProof/>
              <w:sz w:val="22"/>
              <w:szCs w:val="22"/>
            </w:rPr>
          </w:pPr>
          <w:hyperlink w:anchor="_Toc31278185" w:history="1">
            <w:r w:rsidR="001054F4" w:rsidRPr="00775B27">
              <w:rPr>
                <w:rStyle w:val="Hiperveza"/>
                <w:noProof/>
              </w:rPr>
              <w:t>1.4.</w:t>
            </w:r>
            <w:r w:rsidR="001054F4">
              <w:rPr>
                <w:rFonts w:asciiTheme="minorHAnsi" w:eastAsiaTheme="minorEastAsia" w:hAnsiTheme="minorHAnsi" w:cstheme="minorBidi"/>
                <w:noProof/>
                <w:sz w:val="22"/>
                <w:szCs w:val="22"/>
              </w:rPr>
              <w:tab/>
            </w:r>
            <w:r w:rsidR="001054F4" w:rsidRPr="00775B27">
              <w:rPr>
                <w:rStyle w:val="Hiperveza"/>
                <w:noProof/>
              </w:rPr>
              <w:t>Evidencijski broj nabave</w:t>
            </w:r>
            <w:r w:rsidR="001054F4">
              <w:rPr>
                <w:noProof/>
                <w:webHidden/>
              </w:rPr>
              <w:tab/>
            </w:r>
            <w:r w:rsidR="001054F4">
              <w:rPr>
                <w:noProof/>
                <w:webHidden/>
              </w:rPr>
              <w:fldChar w:fldCharType="begin"/>
            </w:r>
            <w:r w:rsidR="001054F4">
              <w:rPr>
                <w:noProof/>
                <w:webHidden/>
              </w:rPr>
              <w:instrText xml:space="preserve"> PAGEREF _Toc31278185 \h </w:instrText>
            </w:r>
            <w:r w:rsidR="001054F4">
              <w:rPr>
                <w:noProof/>
                <w:webHidden/>
              </w:rPr>
            </w:r>
            <w:r w:rsidR="001054F4">
              <w:rPr>
                <w:noProof/>
                <w:webHidden/>
              </w:rPr>
              <w:fldChar w:fldCharType="separate"/>
            </w:r>
            <w:r w:rsidR="001054F4">
              <w:rPr>
                <w:noProof/>
                <w:webHidden/>
              </w:rPr>
              <w:t>5</w:t>
            </w:r>
            <w:r w:rsidR="001054F4">
              <w:rPr>
                <w:noProof/>
                <w:webHidden/>
              </w:rPr>
              <w:fldChar w:fldCharType="end"/>
            </w:r>
          </w:hyperlink>
        </w:p>
        <w:p w14:paraId="0EDF2845" w14:textId="5065B1F2" w:rsidR="001054F4" w:rsidRDefault="00916FD7">
          <w:pPr>
            <w:pStyle w:val="Sadraj2"/>
            <w:tabs>
              <w:tab w:val="left" w:pos="880"/>
              <w:tab w:val="right" w:leader="dot" w:pos="9627"/>
            </w:tabs>
            <w:rPr>
              <w:rFonts w:asciiTheme="minorHAnsi" w:eastAsiaTheme="minorEastAsia" w:hAnsiTheme="minorHAnsi" w:cstheme="minorBidi"/>
              <w:noProof/>
              <w:sz w:val="22"/>
              <w:szCs w:val="22"/>
            </w:rPr>
          </w:pPr>
          <w:hyperlink w:anchor="_Toc31278186" w:history="1">
            <w:r w:rsidR="001054F4" w:rsidRPr="00775B27">
              <w:rPr>
                <w:rStyle w:val="Hiperveza"/>
                <w:noProof/>
              </w:rPr>
              <w:t>1.5.</w:t>
            </w:r>
            <w:r w:rsidR="001054F4">
              <w:rPr>
                <w:rFonts w:asciiTheme="minorHAnsi" w:eastAsiaTheme="minorEastAsia" w:hAnsiTheme="minorHAnsi" w:cstheme="minorBidi"/>
                <w:noProof/>
                <w:sz w:val="22"/>
                <w:szCs w:val="22"/>
              </w:rPr>
              <w:tab/>
            </w:r>
            <w:r w:rsidR="001054F4" w:rsidRPr="00775B27">
              <w:rPr>
                <w:rStyle w:val="Hiperveza"/>
                <w:noProof/>
              </w:rPr>
              <w:t>Popis gospodarskih subjekata s kojima je Naručitelj u sukobu interesa</w:t>
            </w:r>
            <w:r w:rsidR="001054F4">
              <w:rPr>
                <w:noProof/>
                <w:webHidden/>
              </w:rPr>
              <w:tab/>
            </w:r>
            <w:r w:rsidR="001054F4">
              <w:rPr>
                <w:noProof/>
                <w:webHidden/>
              </w:rPr>
              <w:fldChar w:fldCharType="begin"/>
            </w:r>
            <w:r w:rsidR="001054F4">
              <w:rPr>
                <w:noProof/>
                <w:webHidden/>
              </w:rPr>
              <w:instrText xml:space="preserve"> PAGEREF _Toc31278186 \h </w:instrText>
            </w:r>
            <w:r w:rsidR="001054F4">
              <w:rPr>
                <w:noProof/>
                <w:webHidden/>
              </w:rPr>
            </w:r>
            <w:r w:rsidR="001054F4">
              <w:rPr>
                <w:noProof/>
                <w:webHidden/>
              </w:rPr>
              <w:fldChar w:fldCharType="separate"/>
            </w:r>
            <w:r w:rsidR="001054F4">
              <w:rPr>
                <w:noProof/>
                <w:webHidden/>
              </w:rPr>
              <w:t>5</w:t>
            </w:r>
            <w:r w:rsidR="001054F4">
              <w:rPr>
                <w:noProof/>
                <w:webHidden/>
              </w:rPr>
              <w:fldChar w:fldCharType="end"/>
            </w:r>
          </w:hyperlink>
        </w:p>
        <w:p w14:paraId="22189C82" w14:textId="4BAA7ABD" w:rsidR="001054F4" w:rsidRDefault="00916FD7">
          <w:pPr>
            <w:pStyle w:val="Sadraj2"/>
            <w:tabs>
              <w:tab w:val="left" w:pos="880"/>
              <w:tab w:val="right" w:leader="dot" w:pos="9627"/>
            </w:tabs>
            <w:rPr>
              <w:rFonts w:asciiTheme="minorHAnsi" w:eastAsiaTheme="minorEastAsia" w:hAnsiTheme="minorHAnsi" w:cstheme="minorBidi"/>
              <w:noProof/>
              <w:sz w:val="22"/>
              <w:szCs w:val="22"/>
            </w:rPr>
          </w:pPr>
          <w:hyperlink w:anchor="_Toc31278187" w:history="1">
            <w:r w:rsidR="001054F4" w:rsidRPr="00775B27">
              <w:rPr>
                <w:rStyle w:val="Hiperveza"/>
                <w:noProof/>
              </w:rPr>
              <w:t>1.6.</w:t>
            </w:r>
            <w:r w:rsidR="001054F4">
              <w:rPr>
                <w:rFonts w:asciiTheme="minorHAnsi" w:eastAsiaTheme="minorEastAsia" w:hAnsiTheme="minorHAnsi" w:cstheme="minorBidi"/>
                <w:noProof/>
                <w:sz w:val="22"/>
                <w:szCs w:val="22"/>
              </w:rPr>
              <w:tab/>
            </w:r>
            <w:r w:rsidR="001054F4" w:rsidRPr="00775B27">
              <w:rPr>
                <w:rStyle w:val="Hiperveza"/>
                <w:noProof/>
              </w:rPr>
              <w:t>Vrsta postupka javne nabave</w:t>
            </w:r>
            <w:r w:rsidR="001054F4">
              <w:rPr>
                <w:noProof/>
                <w:webHidden/>
              </w:rPr>
              <w:tab/>
            </w:r>
            <w:r w:rsidR="001054F4">
              <w:rPr>
                <w:noProof/>
                <w:webHidden/>
              </w:rPr>
              <w:fldChar w:fldCharType="begin"/>
            </w:r>
            <w:r w:rsidR="001054F4">
              <w:rPr>
                <w:noProof/>
                <w:webHidden/>
              </w:rPr>
              <w:instrText xml:space="preserve"> PAGEREF _Toc31278187 \h </w:instrText>
            </w:r>
            <w:r w:rsidR="001054F4">
              <w:rPr>
                <w:noProof/>
                <w:webHidden/>
              </w:rPr>
            </w:r>
            <w:r w:rsidR="001054F4">
              <w:rPr>
                <w:noProof/>
                <w:webHidden/>
              </w:rPr>
              <w:fldChar w:fldCharType="separate"/>
            </w:r>
            <w:r w:rsidR="001054F4">
              <w:rPr>
                <w:noProof/>
                <w:webHidden/>
              </w:rPr>
              <w:t>5</w:t>
            </w:r>
            <w:r w:rsidR="001054F4">
              <w:rPr>
                <w:noProof/>
                <w:webHidden/>
              </w:rPr>
              <w:fldChar w:fldCharType="end"/>
            </w:r>
          </w:hyperlink>
        </w:p>
        <w:p w14:paraId="2538FEF8" w14:textId="57F73ED1" w:rsidR="001054F4" w:rsidRDefault="00916FD7">
          <w:pPr>
            <w:pStyle w:val="Sadraj2"/>
            <w:tabs>
              <w:tab w:val="left" w:pos="880"/>
              <w:tab w:val="right" w:leader="dot" w:pos="9627"/>
            </w:tabs>
            <w:rPr>
              <w:rFonts w:asciiTheme="minorHAnsi" w:eastAsiaTheme="minorEastAsia" w:hAnsiTheme="minorHAnsi" w:cstheme="minorBidi"/>
              <w:noProof/>
              <w:sz w:val="22"/>
              <w:szCs w:val="22"/>
            </w:rPr>
          </w:pPr>
          <w:hyperlink w:anchor="_Toc31278188" w:history="1">
            <w:r w:rsidR="001054F4" w:rsidRPr="00775B27">
              <w:rPr>
                <w:rStyle w:val="Hiperveza"/>
                <w:noProof/>
              </w:rPr>
              <w:t>1.7.</w:t>
            </w:r>
            <w:r w:rsidR="001054F4">
              <w:rPr>
                <w:rFonts w:asciiTheme="minorHAnsi" w:eastAsiaTheme="minorEastAsia" w:hAnsiTheme="minorHAnsi" w:cstheme="minorBidi"/>
                <w:noProof/>
                <w:sz w:val="22"/>
                <w:szCs w:val="22"/>
              </w:rPr>
              <w:tab/>
            </w:r>
            <w:r w:rsidR="001054F4" w:rsidRPr="00775B27">
              <w:rPr>
                <w:rStyle w:val="Hiperveza"/>
                <w:noProof/>
              </w:rPr>
              <w:t>Procijenjena vrijednost nabave</w:t>
            </w:r>
            <w:r w:rsidR="001054F4">
              <w:rPr>
                <w:noProof/>
                <w:webHidden/>
              </w:rPr>
              <w:tab/>
            </w:r>
            <w:r w:rsidR="001054F4">
              <w:rPr>
                <w:noProof/>
                <w:webHidden/>
              </w:rPr>
              <w:fldChar w:fldCharType="begin"/>
            </w:r>
            <w:r w:rsidR="001054F4">
              <w:rPr>
                <w:noProof/>
                <w:webHidden/>
              </w:rPr>
              <w:instrText xml:space="preserve"> PAGEREF _Toc31278188 \h </w:instrText>
            </w:r>
            <w:r w:rsidR="001054F4">
              <w:rPr>
                <w:noProof/>
                <w:webHidden/>
              </w:rPr>
            </w:r>
            <w:r w:rsidR="001054F4">
              <w:rPr>
                <w:noProof/>
                <w:webHidden/>
              </w:rPr>
              <w:fldChar w:fldCharType="separate"/>
            </w:r>
            <w:r w:rsidR="001054F4">
              <w:rPr>
                <w:noProof/>
                <w:webHidden/>
              </w:rPr>
              <w:t>5</w:t>
            </w:r>
            <w:r w:rsidR="001054F4">
              <w:rPr>
                <w:noProof/>
                <w:webHidden/>
              </w:rPr>
              <w:fldChar w:fldCharType="end"/>
            </w:r>
          </w:hyperlink>
        </w:p>
        <w:p w14:paraId="169A3E79" w14:textId="206094A8" w:rsidR="001054F4" w:rsidRDefault="00916FD7">
          <w:pPr>
            <w:pStyle w:val="Sadraj2"/>
            <w:tabs>
              <w:tab w:val="left" w:pos="880"/>
              <w:tab w:val="right" w:leader="dot" w:pos="9627"/>
            </w:tabs>
            <w:rPr>
              <w:rFonts w:asciiTheme="minorHAnsi" w:eastAsiaTheme="minorEastAsia" w:hAnsiTheme="minorHAnsi" w:cstheme="minorBidi"/>
              <w:noProof/>
              <w:sz w:val="22"/>
              <w:szCs w:val="22"/>
            </w:rPr>
          </w:pPr>
          <w:hyperlink w:anchor="_Toc31278189" w:history="1">
            <w:r w:rsidR="001054F4" w:rsidRPr="00775B27">
              <w:rPr>
                <w:rStyle w:val="Hiperveza"/>
                <w:noProof/>
              </w:rPr>
              <w:t>1.8.</w:t>
            </w:r>
            <w:r w:rsidR="001054F4">
              <w:rPr>
                <w:rFonts w:asciiTheme="minorHAnsi" w:eastAsiaTheme="minorEastAsia" w:hAnsiTheme="minorHAnsi" w:cstheme="minorBidi"/>
                <w:noProof/>
                <w:sz w:val="22"/>
                <w:szCs w:val="22"/>
              </w:rPr>
              <w:tab/>
            </w:r>
            <w:r w:rsidR="001054F4" w:rsidRPr="00775B27">
              <w:rPr>
                <w:rStyle w:val="Hiperveza"/>
                <w:noProof/>
              </w:rPr>
              <w:t>Vrsta ugovora o javnoj nabavi i navod sklapa li se ugovor ili okvirni sporazum</w:t>
            </w:r>
            <w:r w:rsidR="001054F4">
              <w:rPr>
                <w:noProof/>
                <w:webHidden/>
              </w:rPr>
              <w:tab/>
            </w:r>
            <w:r w:rsidR="001054F4">
              <w:rPr>
                <w:noProof/>
                <w:webHidden/>
              </w:rPr>
              <w:fldChar w:fldCharType="begin"/>
            </w:r>
            <w:r w:rsidR="001054F4">
              <w:rPr>
                <w:noProof/>
                <w:webHidden/>
              </w:rPr>
              <w:instrText xml:space="preserve"> PAGEREF _Toc31278189 \h </w:instrText>
            </w:r>
            <w:r w:rsidR="001054F4">
              <w:rPr>
                <w:noProof/>
                <w:webHidden/>
              </w:rPr>
            </w:r>
            <w:r w:rsidR="001054F4">
              <w:rPr>
                <w:noProof/>
                <w:webHidden/>
              </w:rPr>
              <w:fldChar w:fldCharType="separate"/>
            </w:r>
            <w:r w:rsidR="001054F4">
              <w:rPr>
                <w:noProof/>
                <w:webHidden/>
              </w:rPr>
              <w:t>5</w:t>
            </w:r>
            <w:r w:rsidR="001054F4">
              <w:rPr>
                <w:noProof/>
                <w:webHidden/>
              </w:rPr>
              <w:fldChar w:fldCharType="end"/>
            </w:r>
          </w:hyperlink>
        </w:p>
        <w:p w14:paraId="365B5B49" w14:textId="0EE12468" w:rsidR="001054F4" w:rsidRDefault="00916FD7">
          <w:pPr>
            <w:pStyle w:val="Sadraj2"/>
            <w:tabs>
              <w:tab w:val="left" w:pos="880"/>
              <w:tab w:val="right" w:leader="dot" w:pos="9627"/>
            </w:tabs>
            <w:rPr>
              <w:rFonts w:asciiTheme="minorHAnsi" w:eastAsiaTheme="minorEastAsia" w:hAnsiTheme="minorHAnsi" w:cstheme="minorBidi"/>
              <w:noProof/>
              <w:sz w:val="22"/>
              <w:szCs w:val="22"/>
            </w:rPr>
          </w:pPr>
          <w:hyperlink w:anchor="_Toc31278190" w:history="1">
            <w:r w:rsidR="001054F4" w:rsidRPr="00775B27">
              <w:rPr>
                <w:rStyle w:val="Hiperveza"/>
                <w:noProof/>
              </w:rPr>
              <w:t>1.9.</w:t>
            </w:r>
            <w:r w:rsidR="001054F4">
              <w:rPr>
                <w:rFonts w:asciiTheme="minorHAnsi" w:eastAsiaTheme="minorEastAsia" w:hAnsiTheme="minorHAnsi" w:cstheme="minorBidi"/>
                <w:noProof/>
                <w:sz w:val="22"/>
                <w:szCs w:val="22"/>
              </w:rPr>
              <w:tab/>
            </w:r>
            <w:r w:rsidR="001054F4" w:rsidRPr="00775B27">
              <w:rPr>
                <w:rStyle w:val="Hiperveza"/>
                <w:noProof/>
              </w:rPr>
              <w:t>Navod uspostavlja li se dinamički sustav nabave</w:t>
            </w:r>
            <w:r w:rsidR="001054F4">
              <w:rPr>
                <w:noProof/>
                <w:webHidden/>
              </w:rPr>
              <w:tab/>
            </w:r>
            <w:r w:rsidR="001054F4">
              <w:rPr>
                <w:noProof/>
                <w:webHidden/>
              </w:rPr>
              <w:fldChar w:fldCharType="begin"/>
            </w:r>
            <w:r w:rsidR="001054F4">
              <w:rPr>
                <w:noProof/>
                <w:webHidden/>
              </w:rPr>
              <w:instrText xml:space="preserve"> PAGEREF _Toc31278190 \h </w:instrText>
            </w:r>
            <w:r w:rsidR="001054F4">
              <w:rPr>
                <w:noProof/>
                <w:webHidden/>
              </w:rPr>
            </w:r>
            <w:r w:rsidR="001054F4">
              <w:rPr>
                <w:noProof/>
                <w:webHidden/>
              </w:rPr>
              <w:fldChar w:fldCharType="separate"/>
            </w:r>
            <w:r w:rsidR="001054F4">
              <w:rPr>
                <w:noProof/>
                <w:webHidden/>
              </w:rPr>
              <w:t>7</w:t>
            </w:r>
            <w:r w:rsidR="001054F4">
              <w:rPr>
                <w:noProof/>
                <w:webHidden/>
              </w:rPr>
              <w:fldChar w:fldCharType="end"/>
            </w:r>
          </w:hyperlink>
        </w:p>
        <w:p w14:paraId="69C9C341" w14:textId="3D5C7F4C" w:rsidR="001054F4" w:rsidRDefault="00916FD7">
          <w:pPr>
            <w:pStyle w:val="Sadraj2"/>
            <w:tabs>
              <w:tab w:val="left" w:pos="1100"/>
              <w:tab w:val="right" w:leader="dot" w:pos="9627"/>
            </w:tabs>
            <w:rPr>
              <w:rFonts w:asciiTheme="minorHAnsi" w:eastAsiaTheme="minorEastAsia" w:hAnsiTheme="minorHAnsi" w:cstheme="minorBidi"/>
              <w:noProof/>
              <w:sz w:val="22"/>
              <w:szCs w:val="22"/>
            </w:rPr>
          </w:pPr>
          <w:hyperlink w:anchor="_Toc31278191" w:history="1">
            <w:r w:rsidR="001054F4" w:rsidRPr="00775B27">
              <w:rPr>
                <w:rStyle w:val="Hiperveza"/>
                <w:noProof/>
              </w:rPr>
              <w:t>1.10.</w:t>
            </w:r>
            <w:r w:rsidR="001054F4">
              <w:rPr>
                <w:rFonts w:asciiTheme="minorHAnsi" w:eastAsiaTheme="minorEastAsia" w:hAnsiTheme="minorHAnsi" w:cstheme="minorBidi"/>
                <w:noProof/>
                <w:sz w:val="22"/>
                <w:szCs w:val="22"/>
              </w:rPr>
              <w:tab/>
            </w:r>
            <w:r w:rsidR="001054F4" w:rsidRPr="00775B27">
              <w:rPr>
                <w:rStyle w:val="Hiperveza"/>
                <w:noProof/>
              </w:rPr>
              <w:t>Navod provodi li se elektronička dražba</w:t>
            </w:r>
            <w:r w:rsidR="001054F4">
              <w:rPr>
                <w:noProof/>
                <w:webHidden/>
              </w:rPr>
              <w:tab/>
            </w:r>
            <w:r w:rsidR="001054F4">
              <w:rPr>
                <w:noProof/>
                <w:webHidden/>
              </w:rPr>
              <w:fldChar w:fldCharType="begin"/>
            </w:r>
            <w:r w:rsidR="001054F4">
              <w:rPr>
                <w:noProof/>
                <w:webHidden/>
              </w:rPr>
              <w:instrText xml:space="preserve"> PAGEREF _Toc31278191 \h </w:instrText>
            </w:r>
            <w:r w:rsidR="001054F4">
              <w:rPr>
                <w:noProof/>
                <w:webHidden/>
              </w:rPr>
            </w:r>
            <w:r w:rsidR="001054F4">
              <w:rPr>
                <w:noProof/>
                <w:webHidden/>
              </w:rPr>
              <w:fldChar w:fldCharType="separate"/>
            </w:r>
            <w:r w:rsidR="001054F4">
              <w:rPr>
                <w:noProof/>
                <w:webHidden/>
              </w:rPr>
              <w:t>7</w:t>
            </w:r>
            <w:r w:rsidR="001054F4">
              <w:rPr>
                <w:noProof/>
                <w:webHidden/>
              </w:rPr>
              <w:fldChar w:fldCharType="end"/>
            </w:r>
          </w:hyperlink>
        </w:p>
        <w:p w14:paraId="7C54763E" w14:textId="32B87D38" w:rsidR="001054F4" w:rsidRDefault="00916FD7">
          <w:pPr>
            <w:pStyle w:val="Sadraj2"/>
            <w:tabs>
              <w:tab w:val="left" w:pos="1100"/>
              <w:tab w:val="right" w:leader="dot" w:pos="9627"/>
            </w:tabs>
            <w:rPr>
              <w:rFonts w:asciiTheme="minorHAnsi" w:eastAsiaTheme="minorEastAsia" w:hAnsiTheme="minorHAnsi" w:cstheme="minorBidi"/>
              <w:noProof/>
              <w:sz w:val="22"/>
              <w:szCs w:val="22"/>
            </w:rPr>
          </w:pPr>
          <w:hyperlink w:anchor="_Toc31278192" w:history="1">
            <w:r w:rsidR="001054F4" w:rsidRPr="00775B27">
              <w:rPr>
                <w:rStyle w:val="Hiperveza"/>
                <w:noProof/>
              </w:rPr>
              <w:t>1.11.</w:t>
            </w:r>
            <w:r w:rsidR="001054F4">
              <w:rPr>
                <w:rFonts w:asciiTheme="minorHAnsi" w:eastAsiaTheme="minorEastAsia" w:hAnsiTheme="minorHAnsi" w:cstheme="minorBidi"/>
                <w:noProof/>
                <w:sz w:val="22"/>
                <w:szCs w:val="22"/>
              </w:rPr>
              <w:tab/>
            </w:r>
            <w:r w:rsidR="001054F4" w:rsidRPr="00775B27">
              <w:rPr>
                <w:rStyle w:val="Hiperveza"/>
                <w:noProof/>
              </w:rPr>
              <w:t>Internetska stranica na kojoj je objavljeno izvješće o provedenom savjetovanju sa zainteresiranim gospodarskim subjektima</w:t>
            </w:r>
            <w:r w:rsidR="001054F4">
              <w:rPr>
                <w:noProof/>
                <w:webHidden/>
              </w:rPr>
              <w:tab/>
            </w:r>
            <w:r w:rsidR="001054F4">
              <w:rPr>
                <w:noProof/>
                <w:webHidden/>
              </w:rPr>
              <w:fldChar w:fldCharType="begin"/>
            </w:r>
            <w:r w:rsidR="001054F4">
              <w:rPr>
                <w:noProof/>
                <w:webHidden/>
              </w:rPr>
              <w:instrText xml:space="preserve"> PAGEREF _Toc31278192 \h </w:instrText>
            </w:r>
            <w:r w:rsidR="001054F4">
              <w:rPr>
                <w:noProof/>
                <w:webHidden/>
              </w:rPr>
            </w:r>
            <w:r w:rsidR="001054F4">
              <w:rPr>
                <w:noProof/>
                <w:webHidden/>
              </w:rPr>
              <w:fldChar w:fldCharType="separate"/>
            </w:r>
            <w:r w:rsidR="001054F4">
              <w:rPr>
                <w:noProof/>
                <w:webHidden/>
              </w:rPr>
              <w:t>7</w:t>
            </w:r>
            <w:r w:rsidR="001054F4">
              <w:rPr>
                <w:noProof/>
                <w:webHidden/>
              </w:rPr>
              <w:fldChar w:fldCharType="end"/>
            </w:r>
          </w:hyperlink>
        </w:p>
        <w:p w14:paraId="4F491C5D" w14:textId="68957384"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193" w:history="1">
            <w:r w:rsidR="001054F4" w:rsidRPr="00775B27">
              <w:rPr>
                <w:rStyle w:val="Hiperveza"/>
                <w:noProof/>
              </w:rPr>
              <w:t>2. PODACI O PREDMETU NABAVE</w:t>
            </w:r>
            <w:r w:rsidR="001054F4">
              <w:rPr>
                <w:noProof/>
                <w:webHidden/>
              </w:rPr>
              <w:tab/>
            </w:r>
            <w:r w:rsidR="001054F4">
              <w:rPr>
                <w:noProof/>
                <w:webHidden/>
              </w:rPr>
              <w:fldChar w:fldCharType="begin"/>
            </w:r>
            <w:r w:rsidR="001054F4">
              <w:rPr>
                <w:noProof/>
                <w:webHidden/>
              </w:rPr>
              <w:instrText xml:space="preserve"> PAGEREF _Toc31278193 \h </w:instrText>
            </w:r>
            <w:r w:rsidR="001054F4">
              <w:rPr>
                <w:noProof/>
                <w:webHidden/>
              </w:rPr>
            </w:r>
            <w:r w:rsidR="001054F4">
              <w:rPr>
                <w:noProof/>
                <w:webHidden/>
              </w:rPr>
              <w:fldChar w:fldCharType="separate"/>
            </w:r>
            <w:r w:rsidR="001054F4">
              <w:rPr>
                <w:noProof/>
                <w:webHidden/>
              </w:rPr>
              <w:t>8</w:t>
            </w:r>
            <w:r w:rsidR="001054F4">
              <w:rPr>
                <w:noProof/>
                <w:webHidden/>
              </w:rPr>
              <w:fldChar w:fldCharType="end"/>
            </w:r>
          </w:hyperlink>
        </w:p>
        <w:p w14:paraId="42D1EEBB" w14:textId="3E60717F"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194" w:history="1">
            <w:r w:rsidR="001054F4" w:rsidRPr="00775B27">
              <w:rPr>
                <w:rStyle w:val="Hiperveza"/>
                <w:noProof/>
              </w:rPr>
              <w:t>2.1. Opis predmeta nabave i oznaka grupe predmeta nabave</w:t>
            </w:r>
            <w:r w:rsidR="001054F4">
              <w:rPr>
                <w:noProof/>
                <w:webHidden/>
              </w:rPr>
              <w:tab/>
            </w:r>
            <w:r w:rsidR="001054F4">
              <w:rPr>
                <w:noProof/>
                <w:webHidden/>
              </w:rPr>
              <w:fldChar w:fldCharType="begin"/>
            </w:r>
            <w:r w:rsidR="001054F4">
              <w:rPr>
                <w:noProof/>
                <w:webHidden/>
              </w:rPr>
              <w:instrText xml:space="preserve"> PAGEREF _Toc31278194 \h </w:instrText>
            </w:r>
            <w:r w:rsidR="001054F4">
              <w:rPr>
                <w:noProof/>
                <w:webHidden/>
              </w:rPr>
            </w:r>
            <w:r w:rsidR="001054F4">
              <w:rPr>
                <w:noProof/>
                <w:webHidden/>
              </w:rPr>
              <w:fldChar w:fldCharType="separate"/>
            </w:r>
            <w:r w:rsidR="001054F4">
              <w:rPr>
                <w:noProof/>
                <w:webHidden/>
              </w:rPr>
              <w:t>8</w:t>
            </w:r>
            <w:r w:rsidR="001054F4">
              <w:rPr>
                <w:noProof/>
                <w:webHidden/>
              </w:rPr>
              <w:fldChar w:fldCharType="end"/>
            </w:r>
          </w:hyperlink>
        </w:p>
        <w:p w14:paraId="0AC058B3" w14:textId="4D6D15FE"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195" w:history="1">
            <w:r w:rsidR="001054F4" w:rsidRPr="00775B27">
              <w:rPr>
                <w:rStyle w:val="Hiperveza"/>
                <w:rFonts w:eastAsia="SimSun"/>
                <w:noProof/>
                <w:lang w:eastAsia="en-US"/>
              </w:rPr>
              <w:t>2.2. Količina predmeta nabave</w:t>
            </w:r>
            <w:r w:rsidR="001054F4">
              <w:rPr>
                <w:noProof/>
                <w:webHidden/>
              </w:rPr>
              <w:tab/>
            </w:r>
            <w:r w:rsidR="001054F4">
              <w:rPr>
                <w:noProof/>
                <w:webHidden/>
              </w:rPr>
              <w:fldChar w:fldCharType="begin"/>
            </w:r>
            <w:r w:rsidR="001054F4">
              <w:rPr>
                <w:noProof/>
                <w:webHidden/>
              </w:rPr>
              <w:instrText xml:space="preserve"> PAGEREF _Toc31278195 \h </w:instrText>
            </w:r>
            <w:r w:rsidR="001054F4">
              <w:rPr>
                <w:noProof/>
                <w:webHidden/>
              </w:rPr>
            </w:r>
            <w:r w:rsidR="001054F4">
              <w:rPr>
                <w:noProof/>
                <w:webHidden/>
              </w:rPr>
              <w:fldChar w:fldCharType="separate"/>
            </w:r>
            <w:r w:rsidR="001054F4">
              <w:rPr>
                <w:noProof/>
                <w:webHidden/>
              </w:rPr>
              <w:t>8</w:t>
            </w:r>
            <w:r w:rsidR="001054F4">
              <w:rPr>
                <w:noProof/>
                <w:webHidden/>
              </w:rPr>
              <w:fldChar w:fldCharType="end"/>
            </w:r>
          </w:hyperlink>
        </w:p>
        <w:p w14:paraId="10177990" w14:textId="5A5144A0"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196" w:history="1">
            <w:r w:rsidR="001054F4" w:rsidRPr="00775B27">
              <w:rPr>
                <w:rStyle w:val="Hiperveza"/>
                <w:rFonts w:eastAsia="SimSun"/>
                <w:noProof/>
                <w:lang w:eastAsia="en-US"/>
              </w:rPr>
              <w:t>2.3. Tehničke specifikacije</w:t>
            </w:r>
            <w:r w:rsidR="001054F4">
              <w:rPr>
                <w:noProof/>
                <w:webHidden/>
              </w:rPr>
              <w:tab/>
            </w:r>
            <w:r w:rsidR="001054F4">
              <w:rPr>
                <w:noProof/>
                <w:webHidden/>
              </w:rPr>
              <w:fldChar w:fldCharType="begin"/>
            </w:r>
            <w:r w:rsidR="001054F4">
              <w:rPr>
                <w:noProof/>
                <w:webHidden/>
              </w:rPr>
              <w:instrText xml:space="preserve"> PAGEREF _Toc31278196 \h </w:instrText>
            </w:r>
            <w:r w:rsidR="001054F4">
              <w:rPr>
                <w:noProof/>
                <w:webHidden/>
              </w:rPr>
            </w:r>
            <w:r w:rsidR="001054F4">
              <w:rPr>
                <w:noProof/>
                <w:webHidden/>
              </w:rPr>
              <w:fldChar w:fldCharType="separate"/>
            </w:r>
            <w:r w:rsidR="001054F4">
              <w:rPr>
                <w:noProof/>
                <w:webHidden/>
              </w:rPr>
              <w:t>9</w:t>
            </w:r>
            <w:r w:rsidR="001054F4">
              <w:rPr>
                <w:noProof/>
                <w:webHidden/>
              </w:rPr>
              <w:fldChar w:fldCharType="end"/>
            </w:r>
          </w:hyperlink>
        </w:p>
        <w:p w14:paraId="6F9F3511" w14:textId="19225092"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197" w:history="1">
            <w:r w:rsidR="001054F4" w:rsidRPr="00775B27">
              <w:rPr>
                <w:rStyle w:val="Hiperveza"/>
                <w:rFonts w:cs="Arial"/>
                <w:noProof/>
              </w:rPr>
              <w:t>2.4. Odredba o normama i kriteriji za ocjenu jednakovrijednosti</w:t>
            </w:r>
            <w:r w:rsidR="001054F4">
              <w:rPr>
                <w:noProof/>
                <w:webHidden/>
              </w:rPr>
              <w:tab/>
            </w:r>
            <w:r w:rsidR="001054F4">
              <w:rPr>
                <w:noProof/>
                <w:webHidden/>
              </w:rPr>
              <w:fldChar w:fldCharType="begin"/>
            </w:r>
            <w:r w:rsidR="001054F4">
              <w:rPr>
                <w:noProof/>
                <w:webHidden/>
              </w:rPr>
              <w:instrText xml:space="preserve"> PAGEREF _Toc31278197 \h </w:instrText>
            </w:r>
            <w:r w:rsidR="001054F4">
              <w:rPr>
                <w:noProof/>
                <w:webHidden/>
              </w:rPr>
            </w:r>
            <w:r w:rsidR="001054F4">
              <w:rPr>
                <w:noProof/>
                <w:webHidden/>
              </w:rPr>
              <w:fldChar w:fldCharType="separate"/>
            </w:r>
            <w:r w:rsidR="001054F4">
              <w:rPr>
                <w:noProof/>
                <w:webHidden/>
              </w:rPr>
              <w:t>9</w:t>
            </w:r>
            <w:r w:rsidR="001054F4">
              <w:rPr>
                <w:noProof/>
                <w:webHidden/>
              </w:rPr>
              <w:fldChar w:fldCharType="end"/>
            </w:r>
          </w:hyperlink>
        </w:p>
        <w:p w14:paraId="49C3D060" w14:textId="6098F749"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198" w:history="1">
            <w:r w:rsidR="001054F4" w:rsidRPr="00775B27">
              <w:rPr>
                <w:rStyle w:val="Hiperveza"/>
                <w:rFonts w:eastAsia="SimSun"/>
                <w:noProof/>
                <w:lang w:eastAsia="en-US"/>
              </w:rPr>
              <w:t>2.5. Troškovnik</w:t>
            </w:r>
            <w:r w:rsidR="001054F4">
              <w:rPr>
                <w:noProof/>
                <w:webHidden/>
              </w:rPr>
              <w:tab/>
            </w:r>
            <w:r w:rsidR="001054F4">
              <w:rPr>
                <w:noProof/>
                <w:webHidden/>
              </w:rPr>
              <w:fldChar w:fldCharType="begin"/>
            </w:r>
            <w:r w:rsidR="001054F4">
              <w:rPr>
                <w:noProof/>
                <w:webHidden/>
              </w:rPr>
              <w:instrText xml:space="preserve"> PAGEREF _Toc31278198 \h </w:instrText>
            </w:r>
            <w:r w:rsidR="001054F4">
              <w:rPr>
                <w:noProof/>
                <w:webHidden/>
              </w:rPr>
            </w:r>
            <w:r w:rsidR="001054F4">
              <w:rPr>
                <w:noProof/>
                <w:webHidden/>
              </w:rPr>
              <w:fldChar w:fldCharType="separate"/>
            </w:r>
            <w:r w:rsidR="001054F4">
              <w:rPr>
                <w:noProof/>
                <w:webHidden/>
              </w:rPr>
              <w:t>9</w:t>
            </w:r>
            <w:r w:rsidR="001054F4">
              <w:rPr>
                <w:noProof/>
                <w:webHidden/>
              </w:rPr>
              <w:fldChar w:fldCharType="end"/>
            </w:r>
          </w:hyperlink>
        </w:p>
        <w:p w14:paraId="781DCECF" w14:textId="6088AD70"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199" w:history="1">
            <w:r w:rsidR="001054F4" w:rsidRPr="00775B27">
              <w:rPr>
                <w:rStyle w:val="Hiperveza"/>
                <w:noProof/>
              </w:rPr>
              <w:t>2.6. Mjesto isporuke</w:t>
            </w:r>
            <w:r w:rsidR="001054F4">
              <w:rPr>
                <w:noProof/>
                <w:webHidden/>
              </w:rPr>
              <w:tab/>
            </w:r>
            <w:r w:rsidR="001054F4">
              <w:rPr>
                <w:noProof/>
                <w:webHidden/>
              </w:rPr>
              <w:fldChar w:fldCharType="begin"/>
            </w:r>
            <w:r w:rsidR="001054F4">
              <w:rPr>
                <w:noProof/>
                <w:webHidden/>
              </w:rPr>
              <w:instrText xml:space="preserve"> PAGEREF _Toc31278199 \h </w:instrText>
            </w:r>
            <w:r w:rsidR="001054F4">
              <w:rPr>
                <w:noProof/>
                <w:webHidden/>
              </w:rPr>
            </w:r>
            <w:r w:rsidR="001054F4">
              <w:rPr>
                <w:noProof/>
                <w:webHidden/>
              </w:rPr>
              <w:fldChar w:fldCharType="separate"/>
            </w:r>
            <w:r w:rsidR="001054F4">
              <w:rPr>
                <w:noProof/>
                <w:webHidden/>
              </w:rPr>
              <w:t>10</w:t>
            </w:r>
            <w:r w:rsidR="001054F4">
              <w:rPr>
                <w:noProof/>
                <w:webHidden/>
              </w:rPr>
              <w:fldChar w:fldCharType="end"/>
            </w:r>
          </w:hyperlink>
        </w:p>
        <w:p w14:paraId="2A93D688" w14:textId="71020CE9"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00" w:history="1">
            <w:r w:rsidR="001054F4" w:rsidRPr="00775B27">
              <w:rPr>
                <w:rStyle w:val="Hiperveza"/>
                <w:noProof/>
              </w:rPr>
              <w:t>2.7. Rok i način isporuke</w:t>
            </w:r>
            <w:r w:rsidR="001054F4">
              <w:rPr>
                <w:noProof/>
                <w:webHidden/>
              </w:rPr>
              <w:tab/>
            </w:r>
            <w:r w:rsidR="001054F4">
              <w:rPr>
                <w:noProof/>
                <w:webHidden/>
              </w:rPr>
              <w:fldChar w:fldCharType="begin"/>
            </w:r>
            <w:r w:rsidR="001054F4">
              <w:rPr>
                <w:noProof/>
                <w:webHidden/>
              </w:rPr>
              <w:instrText xml:space="preserve"> PAGEREF _Toc31278200 \h </w:instrText>
            </w:r>
            <w:r w:rsidR="001054F4">
              <w:rPr>
                <w:noProof/>
                <w:webHidden/>
              </w:rPr>
            </w:r>
            <w:r w:rsidR="001054F4">
              <w:rPr>
                <w:noProof/>
                <w:webHidden/>
              </w:rPr>
              <w:fldChar w:fldCharType="separate"/>
            </w:r>
            <w:r w:rsidR="001054F4">
              <w:rPr>
                <w:noProof/>
                <w:webHidden/>
              </w:rPr>
              <w:t>10</w:t>
            </w:r>
            <w:r w:rsidR="001054F4">
              <w:rPr>
                <w:noProof/>
                <w:webHidden/>
              </w:rPr>
              <w:fldChar w:fldCharType="end"/>
            </w:r>
          </w:hyperlink>
        </w:p>
        <w:p w14:paraId="0499F8A6" w14:textId="087003A4" w:rsidR="001054F4" w:rsidRDefault="00916FD7">
          <w:pPr>
            <w:pStyle w:val="Sadraj1"/>
            <w:tabs>
              <w:tab w:val="left" w:pos="480"/>
              <w:tab w:val="right" w:leader="dot" w:pos="9627"/>
            </w:tabs>
            <w:rPr>
              <w:rFonts w:asciiTheme="minorHAnsi" w:eastAsiaTheme="minorEastAsia" w:hAnsiTheme="minorHAnsi" w:cstheme="minorBidi"/>
              <w:noProof/>
              <w:sz w:val="22"/>
              <w:szCs w:val="22"/>
            </w:rPr>
          </w:pPr>
          <w:hyperlink w:anchor="_Toc31278201" w:history="1">
            <w:r w:rsidR="001054F4" w:rsidRPr="00775B27">
              <w:rPr>
                <w:rStyle w:val="Hiperveza"/>
                <w:noProof/>
              </w:rPr>
              <w:t>3.</w:t>
            </w:r>
            <w:r w:rsidR="001054F4">
              <w:rPr>
                <w:rFonts w:asciiTheme="minorHAnsi" w:eastAsiaTheme="minorEastAsia" w:hAnsiTheme="minorHAnsi" w:cstheme="minorBidi"/>
                <w:noProof/>
                <w:sz w:val="22"/>
                <w:szCs w:val="22"/>
              </w:rPr>
              <w:tab/>
            </w:r>
            <w:r w:rsidR="001054F4" w:rsidRPr="00775B27">
              <w:rPr>
                <w:rStyle w:val="Hiperveza"/>
                <w:noProof/>
              </w:rPr>
              <w:t>KRITERIJI ZA KVALITATIVAN ODABIR GOSPODARSKOG SUBJEKTA</w:t>
            </w:r>
            <w:r w:rsidR="001054F4">
              <w:rPr>
                <w:noProof/>
                <w:webHidden/>
              </w:rPr>
              <w:tab/>
            </w:r>
            <w:r w:rsidR="001054F4">
              <w:rPr>
                <w:noProof/>
                <w:webHidden/>
              </w:rPr>
              <w:fldChar w:fldCharType="begin"/>
            </w:r>
            <w:r w:rsidR="001054F4">
              <w:rPr>
                <w:noProof/>
                <w:webHidden/>
              </w:rPr>
              <w:instrText xml:space="preserve"> PAGEREF _Toc31278201 \h </w:instrText>
            </w:r>
            <w:r w:rsidR="001054F4">
              <w:rPr>
                <w:noProof/>
                <w:webHidden/>
              </w:rPr>
            </w:r>
            <w:r w:rsidR="001054F4">
              <w:rPr>
                <w:noProof/>
                <w:webHidden/>
              </w:rPr>
              <w:fldChar w:fldCharType="separate"/>
            </w:r>
            <w:r w:rsidR="001054F4">
              <w:rPr>
                <w:noProof/>
                <w:webHidden/>
              </w:rPr>
              <w:t>11</w:t>
            </w:r>
            <w:r w:rsidR="001054F4">
              <w:rPr>
                <w:noProof/>
                <w:webHidden/>
              </w:rPr>
              <w:fldChar w:fldCharType="end"/>
            </w:r>
          </w:hyperlink>
        </w:p>
        <w:p w14:paraId="21E4B898" w14:textId="01DE2411" w:rsidR="001054F4" w:rsidRDefault="00916FD7">
          <w:pPr>
            <w:pStyle w:val="Sadraj1"/>
            <w:tabs>
              <w:tab w:val="left" w:pos="660"/>
              <w:tab w:val="right" w:leader="dot" w:pos="9627"/>
            </w:tabs>
            <w:rPr>
              <w:rFonts w:asciiTheme="minorHAnsi" w:eastAsiaTheme="minorEastAsia" w:hAnsiTheme="minorHAnsi" w:cstheme="minorBidi"/>
              <w:noProof/>
              <w:sz w:val="22"/>
              <w:szCs w:val="22"/>
            </w:rPr>
          </w:pPr>
          <w:hyperlink w:anchor="_Toc31278202" w:history="1">
            <w:r w:rsidR="001054F4" w:rsidRPr="00775B27">
              <w:rPr>
                <w:rStyle w:val="Hiperveza"/>
                <w:noProof/>
              </w:rPr>
              <w:t>3.1.</w:t>
            </w:r>
            <w:r w:rsidR="001054F4">
              <w:rPr>
                <w:rFonts w:asciiTheme="minorHAnsi" w:eastAsiaTheme="minorEastAsia" w:hAnsiTheme="minorHAnsi" w:cstheme="minorBidi"/>
                <w:noProof/>
                <w:sz w:val="22"/>
                <w:szCs w:val="22"/>
              </w:rPr>
              <w:tab/>
            </w:r>
            <w:r w:rsidR="001054F4" w:rsidRPr="00775B27">
              <w:rPr>
                <w:rStyle w:val="Hiperveza"/>
                <w:noProof/>
              </w:rPr>
              <w:t>OSNOVE ZA ISKLJUČENJE GOSPODARSKOG SUBJEKTA</w:t>
            </w:r>
            <w:r w:rsidR="001054F4">
              <w:rPr>
                <w:noProof/>
                <w:webHidden/>
              </w:rPr>
              <w:tab/>
            </w:r>
            <w:r w:rsidR="001054F4">
              <w:rPr>
                <w:noProof/>
                <w:webHidden/>
              </w:rPr>
              <w:fldChar w:fldCharType="begin"/>
            </w:r>
            <w:r w:rsidR="001054F4">
              <w:rPr>
                <w:noProof/>
                <w:webHidden/>
              </w:rPr>
              <w:instrText xml:space="preserve"> PAGEREF _Toc31278202 \h </w:instrText>
            </w:r>
            <w:r w:rsidR="001054F4">
              <w:rPr>
                <w:noProof/>
                <w:webHidden/>
              </w:rPr>
            </w:r>
            <w:r w:rsidR="001054F4">
              <w:rPr>
                <w:noProof/>
                <w:webHidden/>
              </w:rPr>
              <w:fldChar w:fldCharType="separate"/>
            </w:r>
            <w:r w:rsidR="001054F4">
              <w:rPr>
                <w:noProof/>
                <w:webHidden/>
              </w:rPr>
              <w:t>11</w:t>
            </w:r>
            <w:r w:rsidR="001054F4">
              <w:rPr>
                <w:noProof/>
                <w:webHidden/>
              </w:rPr>
              <w:fldChar w:fldCharType="end"/>
            </w:r>
          </w:hyperlink>
        </w:p>
        <w:p w14:paraId="5E8A7336" w14:textId="1084DCA7" w:rsidR="001054F4" w:rsidRDefault="00916FD7">
          <w:pPr>
            <w:pStyle w:val="Sadraj1"/>
            <w:tabs>
              <w:tab w:val="left" w:pos="880"/>
              <w:tab w:val="right" w:leader="dot" w:pos="9627"/>
            </w:tabs>
            <w:rPr>
              <w:rFonts w:asciiTheme="minorHAnsi" w:eastAsiaTheme="minorEastAsia" w:hAnsiTheme="minorHAnsi" w:cstheme="minorBidi"/>
              <w:noProof/>
              <w:sz w:val="22"/>
              <w:szCs w:val="22"/>
            </w:rPr>
          </w:pPr>
          <w:hyperlink w:anchor="_Toc31278203" w:history="1">
            <w:r w:rsidR="001054F4" w:rsidRPr="00775B27">
              <w:rPr>
                <w:rStyle w:val="Hiperveza"/>
                <w:rFonts w:eastAsia="SimSun"/>
                <w:noProof/>
              </w:rPr>
              <w:t>3.1.1.</w:t>
            </w:r>
            <w:r w:rsidR="001054F4">
              <w:rPr>
                <w:rFonts w:asciiTheme="minorHAnsi" w:eastAsiaTheme="minorEastAsia" w:hAnsiTheme="minorHAnsi" w:cstheme="minorBidi"/>
                <w:noProof/>
                <w:sz w:val="22"/>
                <w:szCs w:val="22"/>
              </w:rPr>
              <w:tab/>
            </w:r>
            <w:r w:rsidR="001054F4" w:rsidRPr="00775B27">
              <w:rPr>
                <w:rStyle w:val="Hiperveza"/>
                <w:rFonts w:eastAsia="SimSun"/>
                <w:noProof/>
              </w:rPr>
              <w:t>Nekažnjavanje</w:t>
            </w:r>
            <w:r w:rsidR="001054F4">
              <w:rPr>
                <w:noProof/>
                <w:webHidden/>
              </w:rPr>
              <w:tab/>
            </w:r>
            <w:r w:rsidR="001054F4">
              <w:rPr>
                <w:noProof/>
                <w:webHidden/>
              </w:rPr>
              <w:fldChar w:fldCharType="begin"/>
            </w:r>
            <w:r w:rsidR="001054F4">
              <w:rPr>
                <w:noProof/>
                <w:webHidden/>
              </w:rPr>
              <w:instrText xml:space="preserve"> PAGEREF _Toc31278203 \h </w:instrText>
            </w:r>
            <w:r w:rsidR="001054F4">
              <w:rPr>
                <w:noProof/>
                <w:webHidden/>
              </w:rPr>
            </w:r>
            <w:r w:rsidR="001054F4">
              <w:rPr>
                <w:noProof/>
                <w:webHidden/>
              </w:rPr>
              <w:fldChar w:fldCharType="separate"/>
            </w:r>
            <w:r w:rsidR="001054F4">
              <w:rPr>
                <w:noProof/>
                <w:webHidden/>
              </w:rPr>
              <w:t>11</w:t>
            </w:r>
            <w:r w:rsidR="001054F4">
              <w:rPr>
                <w:noProof/>
                <w:webHidden/>
              </w:rPr>
              <w:fldChar w:fldCharType="end"/>
            </w:r>
          </w:hyperlink>
        </w:p>
        <w:p w14:paraId="0072D036" w14:textId="6FC16D33" w:rsidR="001054F4" w:rsidRDefault="00916FD7">
          <w:pPr>
            <w:pStyle w:val="Sadraj1"/>
            <w:tabs>
              <w:tab w:val="left" w:pos="880"/>
              <w:tab w:val="right" w:leader="dot" w:pos="9627"/>
            </w:tabs>
            <w:rPr>
              <w:rFonts w:asciiTheme="minorHAnsi" w:eastAsiaTheme="minorEastAsia" w:hAnsiTheme="minorHAnsi" w:cstheme="minorBidi"/>
              <w:noProof/>
              <w:sz w:val="22"/>
              <w:szCs w:val="22"/>
            </w:rPr>
          </w:pPr>
          <w:hyperlink w:anchor="_Toc31278204" w:history="1">
            <w:r w:rsidR="001054F4" w:rsidRPr="00775B27">
              <w:rPr>
                <w:rStyle w:val="Hiperveza"/>
                <w:rFonts w:eastAsia="SimSun"/>
                <w:noProof/>
              </w:rPr>
              <w:t>3.1.2.</w:t>
            </w:r>
            <w:r w:rsidR="001054F4">
              <w:rPr>
                <w:rFonts w:asciiTheme="minorHAnsi" w:eastAsiaTheme="minorEastAsia" w:hAnsiTheme="minorHAnsi" w:cstheme="minorBidi"/>
                <w:noProof/>
                <w:sz w:val="22"/>
                <w:szCs w:val="22"/>
              </w:rPr>
              <w:tab/>
            </w:r>
            <w:r w:rsidR="001054F4" w:rsidRPr="00775B27">
              <w:rPr>
                <w:rStyle w:val="Hiperveza"/>
                <w:rFonts w:eastAsia="SimSun"/>
                <w:noProof/>
              </w:rPr>
              <w:t>Plaćene dospjele porezne obveze i obveze za mirovinsko i zdravstveno osiguranje</w:t>
            </w:r>
            <w:r w:rsidR="001054F4">
              <w:rPr>
                <w:noProof/>
                <w:webHidden/>
              </w:rPr>
              <w:tab/>
            </w:r>
            <w:r w:rsidR="001054F4">
              <w:rPr>
                <w:noProof/>
                <w:webHidden/>
              </w:rPr>
              <w:fldChar w:fldCharType="begin"/>
            </w:r>
            <w:r w:rsidR="001054F4">
              <w:rPr>
                <w:noProof/>
                <w:webHidden/>
              </w:rPr>
              <w:instrText xml:space="preserve"> PAGEREF _Toc31278204 \h </w:instrText>
            </w:r>
            <w:r w:rsidR="001054F4">
              <w:rPr>
                <w:noProof/>
                <w:webHidden/>
              </w:rPr>
            </w:r>
            <w:r w:rsidR="001054F4">
              <w:rPr>
                <w:noProof/>
                <w:webHidden/>
              </w:rPr>
              <w:fldChar w:fldCharType="separate"/>
            </w:r>
            <w:r w:rsidR="001054F4">
              <w:rPr>
                <w:noProof/>
                <w:webHidden/>
              </w:rPr>
              <w:t>13</w:t>
            </w:r>
            <w:r w:rsidR="001054F4">
              <w:rPr>
                <w:noProof/>
                <w:webHidden/>
              </w:rPr>
              <w:fldChar w:fldCharType="end"/>
            </w:r>
          </w:hyperlink>
        </w:p>
        <w:p w14:paraId="4FAA692E" w14:textId="1780B7CB" w:rsidR="001054F4" w:rsidRDefault="00916FD7">
          <w:pPr>
            <w:pStyle w:val="Sadraj1"/>
            <w:tabs>
              <w:tab w:val="left" w:pos="880"/>
              <w:tab w:val="right" w:leader="dot" w:pos="9627"/>
            </w:tabs>
            <w:rPr>
              <w:rFonts w:asciiTheme="minorHAnsi" w:eastAsiaTheme="minorEastAsia" w:hAnsiTheme="minorHAnsi" w:cstheme="minorBidi"/>
              <w:noProof/>
              <w:sz w:val="22"/>
              <w:szCs w:val="22"/>
            </w:rPr>
          </w:pPr>
          <w:hyperlink w:anchor="_Toc31278205" w:history="1">
            <w:r w:rsidR="001054F4" w:rsidRPr="00775B27">
              <w:rPr>
                <w:rStyle w:val="Hiperveza"/>
                <w:rFonts w:eastAsia="SimSun"/>
                <w:noProof/>
              </w:rPr>
              <w:t>3.1.3.</w:t>
            </w:r>
            <w:r w:rsidR="001054F4">
              <w:rPr>
                <w:rFonts w:asciiTheme="minorHAnsi" w:eastAsiaTheme="minorEastAsia" w:hAnsiTheme="minorHAnsi" w:cstheme="minorBidi"/>
                <w:noProof/>
                <w:sz w:val="22"/>
                <w:szCs w:val="22"/>
              </w:rPr>
              <w:tab/>
            </w:r>
            <w:r w:rsidR="001054F4" w:rsidRPr="00775B27">
              <w:rPr>
                <w:rStyle w:val="Hiperveza"/>
                <w:rFonts w:eastAsia="SimSun"/>
                <w:noProof/>
              </w:rPr>
              <w:t>Otvoren stečajni postupak, likvidacija i sl.</w:t>
            </w:r>
            <w:r w:rsidR="001054F4">
              <w:rPr>
                <w:noProof/>
                <w:webHidden/>
              </w:rPr>
              <w:tab/>
            </w:r>
            <w:r w:rsidR="001054F4">
              <w:rPr>
                <w:noProof/>
                <w:webHidden/>
              </w:rPr>
              <w:fldChar w:fldCharType="begin"/>
            </w:r>
            <w:r w:rsidR="001054F4">
              <w:rPr>
                <w:noProof/>
                <w:webHidden/>
              </w:rPr>
              <w:instrText xml:space="preserve"> PAGEREF _Toc31278205 \h </w:instrText>
            </w:r>
            <w:r w:rsidR="001054F4">
              <w:rPr>
                <w:noProof/>
                <w:webHidden/>
              </w:rPr>
            </w:r>
            <w:r w:rsidR="001054F4">
              <w:rPr>
                <w:noProof/>
                <w:webHidden/>
              </w:rPr>
              <w:fldChar w:fldCharType="separate"/>
            </w:r>
            <w:r w:rsidR="001054F4">
              <w:rPr>
                <w:noProof/>
                <w:webHidden/>
              </w:rPr>
              <w:t>14</w:t>
            </w:r>
            <w:r w:rsidR="001054F4">
              <w:rPr>
                <w:noProof/>
                <w:webHidden/>
              </w:rPr>
              <w:fldChar w:fldCharType="end"/>
            </w:r>
          </w:hyperlink>
        </w:p>
        <w:p w14:paraId="5791E114" w14:textId="11D6B9CA" w:rsidR="001054F4" w:rsidRDefault="00916FD7">
          <w:pPr>
            <w:pStyle w:val="Sadraj1"/>
            <w:tabs>
              <w:tab w:val="left" w:pos="880"/>
              <w:tab w:val="right" w:leader="dot" w:pos="9627"/>
            </w:tabs>
            <w:rPr>
              <w:rFonts w:asciiTheme="minorHAnsi" w:eastAsiaTheme="minorEastAsia" w:hAnsiTheme="minorHAnsi" w:cstheme="minorBidi"/>
              <w:noProof/>
              <w:sz w:val="22"/>
              <w:szCs w:val="22"/>
            </w:rPr>
          </w:pPr>
          <w:hyperlink w:anchor="_Toc31278206" w:history="1">
            <w:r w:rsidR="001054F4" w:rsidRPr="00775B27">
              <w:rPr>
                <w:rStyle w:val="Hiperveza"/>
                <w:rFonts w:eastAsia="SimSun" w:cs="Arial"/>
                <w:b/>
                <w:bCs/>
                <w:noProof/>
                <w:kern w:val="32"/>
              </w:rPr>
              <w:t>3.1.4.</w:t>
            </w:r>
            <w:r w:rsidR="001054F4">
              <w:rPr>
                <w:rFonts w:asciiTheme="minorHAnsi" w:eastAsiaTheme="minorEastAsia" w:hAnsiTheme="minorHAnsi" w:cstheme="minorBidi"/>
                <w:noProof/>
                <w:sz w:val="22"/>
                <w:szCs w:val="22"/>
              </w:rPr>
              <w:tab/>
            </w:r>
            <w:r w:rsidR="001054F4" w:rsidRPr="00775B27">
              <w:rPr>
                <w:rStyle w:val="Hiperveza"/>
                <w:rFonts w:eastAsia="SimSun" w:cs="Arial"/>
                <w:b/>
                <w:bCs/>
                <w:noProof/>
                <w:kern w:val="32"/>
              </w:rPr>
              <w:t>Ostali razlozi isključenja</w:t>
            </w:r>
            <w:r w:rsidR="001054F4">
              <w:rPr>
                <w:noProof/>
                <w:webHidden/>
              </w:rPr>
              <w:tab/>
            </w:r>
            <w:r w:rsidR="001054F4">
              <w:rPr>
                <w:noProof/>
                <w:webHidden/>
              </w:rPr>
              <w:fldChar w:fldCharType="begin"/>
            </w:r>
            <w:r w:rsidR="001054F4">
              <w:rPr>
                <w:noProof/>
                <w:webHidden/>
              </w:rPr>
              <w:instrText xml:space="preserve"> PAGEREF _Toc31278206 \h </w:instrText>
            </w:r>
            <w:r w:rsidR="001054F4">
              <w:rPr>
                <w:noProof/>
                <w:webHidden/>
              </w:rPr>
            </w:r>
            <w:r w:rsidR="001054F4">
              <w:rPr>
                <w:noProof/>
                <w:webHidden/>
              </w:rPr>
              <w:fldChar w:fldCharType="separate"/>
            </w:r>
            <w:r w:rsidR="001054F4">
              <w:rPr>
                <w:noProof/>
                <w:webHidden/>
              </w:rPr>
              <w:t>15</w:t>
            </w:r>
            <w:r w:rsidR="001054F4">
              <w:rPr>
                <w:noProof/>
                <w:webHidden/>
              </w:rPr>
              <w:fldChar w:fldCharType="end"/>
            </w:r>
          </w:hyperlink>
        </w:p>
        <w:p w14:paraId="127499A1" w14:textId="3EC8CF90" w:rsidR="001054F4" w:rsidRDefault="00916FD7">
          <w:pPr>
            <w:pStyle w:val="Sadraj1"/>
            <w:tabs>
              <w:tab w:val="left" w:pos="880"/>
              <w:tab w:val="right" w:leader="dot" w:pos="9627"/>
            </w:tabs>
            <w:rPr>
              <w:rFonts w:asciiTheme="minorHAnsi" w:eastAsiaTheme="minorEastAsia" w:hAnsiTheme="minorHAnsi" w:cstheme="minorBidi"/>
              <w:noProof/>
              <w:sz w:val="22"/>
              <w:szCs w:val="22"/>
            </w:rPr>
          </w:pPr>
          <w:hyperlink w:anchor="_Toc31278207" w:history="1">
            <w:r w:rsidR="001054F4" w:rsidRPr="00775B27">
              <w:rPr>
                <w:rStyle w:val="Hiperveza"/>
                <w:noProof/>
              </w:rPr>
              <w:t>3.1.5.</w:t>
            </w:r>
            <w:r w:rsidR="001054F4">
              <w:rPr>
                <w:rFonts w:asciiTheme="minorHAnsi" w:eastAsiaTheme="minorEastAsia" w:hAnsiTheme="minorHAnsi" w:cstheme="minorBidi"/>
                <w:noProof/>
                <w:sz w:val="22"/>
                <w:szCs w:val="22"/>
              </w:rPr>
              <w:tab/>
            </w:r>
            <w:r w:rsidR="001054F4" w:rsidRPr="00775B27">
              <w:rPr>
                <w:rStyle w:val="Hiperveza"/>
                <w:rFonts w:eastAsia="SimSun"/>
                <w:noProof/>
              </w:rPr>
              <w:t>Mjere kojima gospodarski subjekt dokazuje svoju pouzdanost bez obzira</w:t>
            </w:r>
            <w:r w:rsidR="001054F4" w:rsidRPr="00775B27">
              <w:rPr>
                <w:rStyle w:val="Hiperveza"/>
                <w:noProof/>
              </w:rPr>
              <w:t xml:space="preserve"> na postojanje osnova za isključenje</w:t>
            </w:r>
            <w:r w:rsidR="001054F4">
              <w:rPr>
                <w:noProof/>
                <w:webHidden/>
              </w:rPr>
              <w:tab/>
            </w:r>
            <w:r w:rsidR="001054F4">
              <w:rPr>
                <w:noProof/>
                <w:webHidden/>
              </w:rPr>
              <w:fldChar w:fldCharType="begin"/>
            </w:r>
            <w:r w:rsidR="001054F4">
              <w:rPr>
                <w:noProof/>
                <w:webHidden/>
              </w:rPr>
              <w:instrText xml:space="preserve"> PAGEREF _Toc31278207 \h </w:instrText>
            </w:r>
            <w:r w:rsidR="001054F4">
              <w:rPr>
                <w:noProof/>
                <w:webHidden/>
              </w:rPr>
            </w:r>
            <w:r w:rsidR="001054F4">
              <w:rPr>
                <w:noProof/>
                <w:webHidden/>
              </w:rPr>
              <w:fldChar w:fldCharType="separate"/>
            </w:r>
            <w:r w:rsidR="001054F4">
              <w:rPr>
                <w:noProof/>
                <w:webHidden/>
              </w:rPr>
              <w:t>17</w:t>
            </w:r>
            <w:r w:rsidR="001054F4">
              <w:rPr>
                <w:noProof/>
                <w:webHidden/>
              </w:rPr>
              <w:fldChar w:fldCharType="end"/>
            </w:r>
          </w:hyperlink>
        </w:p>
        <w:p w14:paraId="1E367568" w14:textId="1781D97B"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08" w:history="1">
            <w:r w:rsidR="001054F4" w:rsidRPr="00775B27">
              <w:rPr>
                <w:rStyle w:val="Hiperveza"/>
                <w:rFonts w:eastAsia="SimSun"/>
                <w:noProof/>
                <w:lang w:eastAsia="en-US"/>
              </w:rPr>
              <w:t>3.2. KRITERIJI ZA ODABIR GOSPODARSKOG SUBJEKTA (UVJETI SPOSOBNOSTI)</w:t>
            </w:r>
            <w:r w:rsidR="001054F4">
              <w:rPr>
                <w:noProof/>
                <w:webHidden/>
              </w:rPr>
              <w:tab/>
            </w:r>
            <w:r w:rsidR="001054F4">
              <w:rPr>
                <w:noProof/>
                <w:webHidden/>
              </w:rPr>
              <w:fldChar w:fldCharType="begin"/>
            </w:r>
            <w:r w:rsidR="001054F4">
              <w:rPr>
                <w:noProof/>
                <w:webHidden/>
              </w:rPr>
              <w:instrText xml:space="preserve"> PAGEREF _Toc31278208 \h </w:instrText>
            </w:r>
            <w:r w:rsidR="001054F4">
              <w:rPr>
                <w:noProof/>
                <w:webHidden/>
              </w:rPr>
            </w:r>
            <w:r w:rsidR="001054F4">
              <w:rPr>
                <w:noProof/>
                <w:webHidden/>
              </w:rPr>
              <w:fldChar w:fldCharType="separate"/>
            </w:r>
            <w:r w:rsidR="001054F4">
              <w:rPr>
                <w:noProof/>
                <w:webHidden/>
              </w:rPr>
              <w:t>18</w:t>
            </w:r>
            <w:r w:rsidR="001054F4">
              <w:rPr>
                <w:noProof/>
                <w:webHidden/>
              </w:rPr>
              <w:fldChar w:fldCharType="end"/>
            </w:r>
          </w:hyperlink>
        </w:p>
        <w:p w14:paraId="2A42C7F0" w14:textId="0FE939A3"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09" w:history="1">
            <w:r w:rsidR="001054F4" w:rsidRPr="00775B27">
              <w:rPr>
                <w:rStyle w:val="Hiperveza"/>
                <w:rFonts w:eastAsia="SimSun"/>
                <w:noProof/>
                <w:lang w:eastAsia="en-US"/>
              </w:rPr>
              <w:t>3.2.1. Sposobnost za obavljanje profesionalne djelatnosti</w:t>
            </w:r>
            <w:r w:rsidR="001054F4">
              <w:rPr>
                <w:noProof/>
                <w:webHidden/>
              </w:rPr>
              <w:tab/>
            </w:r>
            <w:r w:rsidR="001054F4">
              <w:rPr>
                <w:noProof/>
                <w:webHidden/>
              </w:rPr>
              <w:fldChar w:fldCharType="begin"/>
            </w:r>
            <w:r w:rsidR="001054F4">
              <w:rPr>
                <w:noProof/>
                <w:webHidden/>
              </w:rPr>
              <w:instrText xml:space="preserve"> PAGEREF _Toc31278209 \h </w:instrText>
            </w:r>
            <w:r w:rsidR="001054F4">
              <w:rPr>
                <w:noProof/>
                <w:webHidden/>
              </w:rPr>
            </w:r>
            <w:r w:rsidR="001054F4">
              <w:rPr>
                <w:noProof/>
                <w:webHidden/>
              </w:rPr>
              <w:fldChar w:fldCharType="separate"/>
            </w:r>
            <w:r w:rsidR="001054F4">
              <w:rPr>
                <w:noProof/>
                <w:webHidden/>
              </w:rPr>
              <w:t>18</w:t>
            </w:r>
            <w:r w:rsidR="001054F4">
              <w:rPr>
                <w:noProof/>
                <w:webHidden/>
              </w:rPr>
              <w:fldChar w:fldCharType="end"/>
            </w:r>
          </w:hyperlink>
        </w:p>
        <w:p w14:paraId="5EFCFBA8" w14:textId="2D640C01"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10" w:history="1">
            <w:r w:rsidR="001054F4" w:rsidRPr="00775B27">
              <w:rPr>
                <w:rStyle w:val="Hiperveza"/>
                <w:noProof/>
              </w:rPr>
              <w:t>3.2.2. Tehnička i stručna sposobnost</w:t>
            </w:r>
            <w:r w:rsidR="001054F4">
              <w:rPr>
                <w:noProof/>
                <w:webHidden/>
              </w:rPr>
              <w:tab/>
            </w:r>
            <w:r w:rsidR="001054F4">
              <w:rPr>
                <w:noProof/>
                <w:webHidden/>
              </w:rPr>
              <w:fldChar w:fldCharType="begin"/>
            </w:r>
            <w:r w:rsidR="001054F4">
              <w:rPr>
                <w:noProof/>
                <w:webHidden/>
              </w:rPr>
              <w:instrText xml:space="preserve"> PAGEREF _Toc31278210 \h </w:instrText>
            </w:r>
            <w:r w:rsidR="001054F4">
              <w:rPr>
                <w:noProof/>
                <w:webHidden/>
              </w:rPr>
            </w:r>
            <w:r w:rsidR="001054F4">
              <w:rPr>
                <w:noProof/>
                <w:webHidden/>
              </w:rPr>
              <w:fldChar w:fldCharType="separate"/>
            </w:r>
            <w:r w:rsidR="001054F4">
              <w:rPr>
                <w:noProof/>
                <w:webHidden/>
              </w:rPr>
              <w:t>18</w:t>
            </w:r>
            <w:r w:rsidR="001054F4">
              <w:rPr>
                <w:noProof/>
                <w:webHidden/>
              </w:rPr>
              <w:fldChar w:fldCharType="end"/>
            </w:r>
          </w:hyperlink>
        </w:p>
        <w:p w14:paraId="2A4F4216" w14:textId="6D8BB086"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11" w:history="1">
            <w:r w:rsidR="001054F4" w:rsidRPr="00775B27">
              <w:rPr>
                <w:rStyle w:val="Hiperveza"/>
                <w:rFonts w:eastAsia="SimSun"/>
                <w:noProof/>
              </w:rPr>
              <w:t>3.2.3. Oslanjanje na sposobnost drugih subjekata</w:t>
            </w:r>
            <w:r w:rsidR="001054F4">
              <w:rPr>
                <w:noProof/>
                <w:webHidden/>
              </w:rPr>
              <w:tab/>
            </w:r>
            <w:r w:rsidR="001054F4">
              <w:rPr>
                <w:noProof/>
                <w:webHidden/>
              </w:rPr>
              <w:fldChar w:fldCharType="begin"/>
            </w:r>
            <w:r w:rsidR="001054F4">
              <w:rPr>
                <w:noProof/>
                <w:webHidden/>
              </w:rPr>
              <w:instrText xml:space="preserve"> PAGEREF _Toc31278211 \h </w:instrText>
            </w:r>
            <w:r w:rsidR="001054F4">
              <w:rPr>
                <w:noProof/>
                <w:webHidden/>
              </w:rPr>
            </w:r>
            <w:r w:rsidR="001054F4">
              <w:rPr>
                <w:noProof/>
                <w:webHidden/>
              </w:rPr>
              <w:fldChar w:fldCharType="separate"/>
            </w:r>
            <w:r w:rsidR="001054F4">
              <w:rPr>
                <w:noProof/>
                <w:webHidden/>
              </w:rPr>
              <w:t>20</w:t>
            </w:r>
            <w:r w:rsidR="001054F4">
              <w:rPr>
                <w:noProof/>
                <w:webHidden/>
              </w:rPr>
              <w:fldChar w:fldCharType="end"/>
            </w:r>
          </w:hyperlink>
        </w:p>
        <w:p w14:paraId="3DA7089B" w14:textId="784E79C5"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12" w:history="1">
            <w:r w:rsidR="001054F4" w:rsidRPr="00775B27">
              <w:rPr>
                <w:rStyle w:val="Hiperveza"/>
                <w:rFonts w:eastAsia="SimSun"/>
                <w:noProof/>
                <w:lang w:eastAsia="en-US"/>
              </w:rPr>
              <w:t>3.2.4. Uvjeti sposobnosti u slučaju zajednice gospodarskih subjekata</w:t>
            </w:r>
            <w:r w:rsidR="001054F4">
              <w:rPr>
                <w:noProof/>
                <w:webHidden/>
              </w:rPr>
              <w:tab/>
            </w:r>
            <w:r w:rsidR="001054F4">
              <w:rPr>
                <w:noProof/>
                <w:webHidden/>
              </w:rPr>
              <w:fldChar w:fldCharType="begin"/>
            </w:r>
            <w:r w:rsidR="001054F4">
              <w:rPr>
                <w:noProof/>
                <w:webHidden/>
              </w:rPr>
              <w:instrText xml:space="preserve"> PAGEREF _Toc31278212 \h </w:instrText>
            </w:r>
            <w:r w:rsidR="001054F4">
              <w:rPr>
                <w:noProof/>
                <w:webHidden/>
              </w:rPr>
            </w:r>
            <w:r w:rsidR="001054F4">
              <w:rPr>
                <w:noProof/>
                <w:webHidden/>
              </w:rPr>
              <w:fldChar w:fldCharType="separate"/>
            </w:r>
            <w:r w:rsidR="001054F4">
              <w:rPr>
                <w:noProof/>
                <w:webHidden/>
              </w:rPr>
              <w:t>20</w:t>
            </w:r>
            <w:r w:rsidR="001054F4">
              <w:rPr>
                <w:noProof/>
                <w:webHidden/>
              </w:rPr>
              <w:fldChar w:fldCharType="end"/>
            </w:r>
          </w:hyperlink>
        </w:p>
        <w:p w14:paraId="4C01E824" w14:textId="4F15A652" w:rsidR="001054F4" w:rsidRDefault="00916FD7">
          <w:pPr>
            <w:pStyle w:val="Sadraj1"/>
            <w:tabs>
              <w:tab w:val="left" w:pos="480"/>
              <w:tab w:val="right" w:leader="dot" w:pos="9627"/>
            </w:tabs>
            <w:rPr>
              <w:rFonts w:asciiTheme="minorHAnsi" w:eastAsiaTheme="minorEastAsia" w:hAnsiTheme="minorHAnsi" w:cstheme="minorBidi"/>
              <w:noProof/>
              <w:sz w:val="22"/>
              <w:szCs w:val="22"/>
            </w:rPr>
          </w:pPr>
          <w:hyperlink w:anchor="_Toc31278213" w:history="1">
            <w:r w:rsidR="001054F4" w:rsidRPr="00775B27">
              <w:rPr>
                <w:rStyle w:val="Hiperveza"/>
                <w:noProof/>
              </w:rPr>
              <w:t>4.</w:t>
            </w:r>
            <w:r w:rsidR="001054F4">
              <w:rPr>
                <w:rFonts w:asciiTheme="minorHAnsi" w:eastAsiaTheme="minorEastAsia" w:hAnsiTheme="minorHAnsi" w:cstheme="minorBidi"/>
                <w:noProof/>
                <w:sz w:val="22"/>
                <w:szCs w:val="22"/>
              </w:rPr>
              <w:tab/>
            </w:r>
            <w:r w:rsidR="001054F4" w:rsidRPr="00775B27">
              <w:rPr>
                <w:rStyle w:val="Hiperveza"/>
                <w:noProof/>
              </w:rPr>
              <w:t>EUROPSKA JEDINSTVENA DOKUMENTACIJA O NABAVI (ESPD)</w:t>
            </w:r>
            <w:r w:rsidR="001054F4">
              <w:rPr>
                <w:noProof/>
                <w:webHidden/>
              </w:rPr>
              <w:tab/>
            </w:r>
            <w:r w:rsidR="001054F4">
              <w:rPr>
                <w:noProof/>
                <w:webHidden/>
              </w:rPr>
              <w:fldChar w:fldCharType="begin"/>
            </w:r>
            <w:r w:rsidR="001054F4">
              <w:rPr>
                <w:noProof/>
                <w:webHidden/>
              </w:rPr>
              <w:instrText xml:space="preserve"> PAGEREF _Toc31278213 \h </w:instrText>
            </w:r>
            <w:r w:rsidR="001054F4">
              <w:rPr>
                <w:noProof/>
                <w:webHidden/>
              </w:rPr>
            </w:r>
            <w:r w:rsidR="001054F4">
              <w:rPr>
                <w:noProof/>
                <w:webHidden/>
              </w:rPr>
              <w:fldChar w:fldCharType="separate"/>
            </w:r>
            <w:r w:rsidR="001054F4">
              <w:rPr>
                <w:noProof/>
                <w:webHidden/>
              </w:rPr>
              <w:t>21</w:t>
            </w:r>
            <w:r w:rsidR="001054F4">
              <w:rPr>
                <w:noProof/>
                <w:webHidden/>
              </w:rPr>
              <w:fldChar w:fldCharType="end"/>
            </w:r>
          </w:hyperlink>
        </w:p>
        <w:p w14:paraId="00339203" w14:textId="0C92EF78" w:rsidR="001054F4" w:rsidRDefault="00916FD7">
          <w:pPr>
            <w:pStyle w:val="Sadraj1"/>
            <w:tabs>
              <w:tab w:val="left" w:pos="660"/>
              <w:tab w:val="right" w:leader="dot" w:pos="9627"/>
            </w:tabs>
            <w:rPr>
              <w:rFonts w:asciiTheme="minorHAnsi" w:eastAsiaTheme="minorEastAsia" w:hAnsiTheme="minorHAnsi" w:cstheme="minorBidi"/>
              <w:noProof/>
              <w:sz w:val="22"/>
              <w:szCs w:val="22"/>
            </w:rPr>
          </w:pPr>
          <w:hyperlink w:anchor="_Toc31278214" w:history="1">
            <w:r w:rsidR="001054F4" w:rsidRPr="00775B27">
              <w:rPr>
                <w:rStyle w:val="Hiperveza"/>
                <w:noProof/>
              </w:rPr>
              <w:t>4.1.</w:t>
            </w:r>
            <w:r w:rsidR="001054F4">
              <w:rPr>
                <w:rFonts w:asciiTheme="minorHAnsi" w:eastAsiaTheme="minorEastAsia" w:hAnsiTheme="minorHAnsi" w:cstheme="minorBidi"/>
                <w:noProof/>
                <w:sz w:val="22"/>
                <w:szCs w:val="22"/>
              </w:rPr>
              <w:tab/>
            </w:r>
            <w:r w:rsidR="001054F4" w:rsidRPr="00775B27">
              <w:rPr>
                <w:rStyle w:val="Hiperveza"/>
                <w:noProof/>
              </w:rPr>
              <w:t>Pravila dostave dokumenata</w:t>
            </w:r>
            <w:r w:rsidR="001054F4">
              <w:rPr>
                <w:noProof/>
                <w:webHidden/>
              </w:rPr>
              <w:tab/>
            </w:r>
            <w:r w:rsidR="001054F4">
              <w:rPr>
                <w:noProof/>
                <w:webHidden/>
              </w:rPr>
              <w:fldChar w:fldCharType="begin"/>
            </w:r>
            <w:r w:rsidR="001054F4">
              <w:rPr>
                <w:noProof/>
                <w:webHidden/>
              </w:rPr>
              <w:instrText xml:space="preserve"> PAGEREF _Toc31278214 \h </w:instrText>
            </w:r>
            <w:r w:rsidR="001054F4">
              <w:rPr>
                <w:noProof/>
                <w:webHidden/>
              </w:rPr>
            </w:r>
            <w:r w:rsidR="001054F4">
              <w:rPr>
                <w:noProof/>
                <w:webHidden/>
              </w:rPr>
              <w:fldChar w:fldCharType="separate"/>
            </w:r>
            <w:r w:rsidR="001054F4">
              <w:rPr>
                <w:noProof/>
                <w:webHidden/>
              </w:rPr>
              <w:t>21</w:t>
            </w:r>
            <w:r w:rsidR="001054F4">
              <w:rPr>
                <w:noProof/>
                <w:webHidden/>
              </w:rPr>
              <w:fldChar w:fldCharType="end"/>
            </w:r>
          </w:hyperlink>
        </w:p>
        <w:p w14:paraId="557523E7" w14:textId="3C229666" w:rsidR="001054F4" w:rsidRDefault="00916FD7">
          <w:pPr>
            <w:pStyle w:val="Sadraj1"/>
            <w:tabs>
              <w:tab w:val="left" w:pos="660"/>
              <w:tab w:val="right" w:leader="dot" w:pos="9627"/>
            </w:tabs>
            <w:rPr>
              <w:rFonts w:asciiTheme="minorHAnsi" w:eastAsiaTheme="minorEastAsia" w:hAnsiTheme="minorHAnsi" w:cstheme="minorBidi"/>
              <w:noProof/>
              <w:sz w:val="22"/>
              <w:szCs w:val="22"/>
            </w:rPr>
          </w:pPr>
          <w:hyperlink w:anchor="_Toc31278215" w:history="1">
            <w:r w:rsidR="001054F4" w:rsidRPr="00775B27">
              <w:rPr>
                <w:rStyle w:val="Hiperveza"/>
                <w:noProof/>
              </w:rPr>
              <w:t>4.2.</w:t>
            </w:r>
            <w:r w:rsidR="001054F4">
              <w:rPr>
                <w:rFonts w:asciiTheme="minorHAnsi" w:eastAsiaTheme="minorEastAsia" w:hAnsiTheme="minorHAnsi" w:cstheme="minorBidi"/>
                <w:noProof/>
                <w:sz w:val="22"/>
                <w:szCs w:val="22"/>
              </w:rPr>
              <w:tab/>
            </w:r>
            <w:r w:rsidR="001054F4" w:rsidRPr="00775B27">
              <w:rPr>
                <w:rStyle w:val="Hiperveza"/>
                <w:noProof/>
              </w:rPr>
              <w:t>Način popunjavanja ESPD obrasca</w:t>
            </w:r>
            <w:r w:rsidR="001054F4">
              <w:rPr>
                <w:noProof/>
                <w:webHidden/>
              </w:rPr>
              <w:tab/>
            </w:r>
            <w:r w:rsidR="001054F4">
              <w:rPr>
                <w:noProof/>
                <w:webHidden/>
              </w:rPr>
              <w:fldChar w:fldCharType="begin"/>
            </w:r>
            <w:r w:rsidR="001054F4">
              <w:rPr>
                <w:noProof/>
                <w:webHidden/>
              </w:rPr>
              <w:instrText xml:space="preserve"> PAGEREF _Toc31278215 \h </w:instrText>
            </w:r>
            <w:r w:rsidR="001054F4">
              <w:rPr>
                <w:noProof/>
                <w:webHidden/>
              </w:rPr>
            </w:r>
            <w:r w:rsidR="001054F4">
              <w:rPr>
                <w:noProof/>
                <w:webHidden/>
              </w:rPr>
              <w:fldChar w:fldCharType="separate"/>
            </w:r>
            <w:r w:rsidR="001054F4">
              <w:rPr>
                <w:noProof/>
                <w:webHidden/>
              </w:rPr>
              <w:t>22</w:t>
            </w:r>
            <w:r w:rsidR="001054F4">
              <w:rPr>
                <w:noProof/>
                <w:webHidden/>
              </w:rPr>
              <w:fldChar w:fldCharType="end"/>
            </w:r>
          </w:hyperlink>
        </w:p>
        <w:p w14:paraId="09EF3235" w14:textId="0EB74E09"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16" w:history="1">
            <w:r w:rsidR="001054F4" w:rsidRPr="00775B27">
              <w:rPr>
                <w:rStyle w:val="Hiperveza"/>
                <w:rFonts w:eastAsia="Calibri"/>
                <w:noProof/>
              </w:rPr>
              <w:t>5. PODACI O PONUDI</w:t>
            </w:r>
            <w:r w:rsidR="001054F4">
              <w:rPr>
                <w:noProof/>
                <w:webHidden/>
              </w:rPr>
              <w:tab/>
            </w:r>
            <w:r w:rsidR="001054F4">
              <w:rPr>
                <w:noProof/>
                <w:webHidden/>
              </w:rPr>
              <w:fldChar w:fldCharType="begin"/>
            </w:r>
            <w:r w:rsidR="001054F4">
              <w:rPr>
                <w:noProof/>
                <w:webHidden/>
              </w:rPr>
              <w:instrText xml:space="preserve"> PAGEREF _Toc31278216 \h </w:instrText>
            </w:r>
            <w:r w:rsidR="001054F4">
              <w:rPr>
                <w:noProof/>
                <w:webHidden/>
              </w:rPr>
            </w:r>
            <w:r w:rsidR="001054F4">
              <w:rPr>
                <w:noProof/>
                <w:webHidden/>
              </w:rPr>
              <w:fldChar w:fldCharType="separate"/>
            </w:r>
            <w:r w:rsidR="001054F4">
              <w:rPr>
                <w:noProof/>
                <w:webHidden/>
              </w:rPr>
              <w:t>24</w:t>
            </w:r>
            <w:r w:rsidR="001054F4">
              <w:rPr>
                <w:noProof/>
                <w:webHidden/>
              </w:rPr>
              <w:fldChar w:fldCharType="end"/>
            </w:r>
          </w:hyperlink>
        </w:p>
        <w:p w14:paraId="3865E296" w14:textId="72597919"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17" w:history="1">
            <w:r w:rsidR="001054F4" w:rsidRPr="00775B27">
              <w:rPr>
                <w:rStyle w:val="Hiperveza"/>
                <w:rFonts w:eastAsia="Calibri"/>
                <w:noProof/>
              </w:rPr>
              <w:t>5.1. Sadržaj i način izrade ponude</w:t>
            </w:r>
            <w:r w:rsidR="001054F4">
              <w:rPr>
                <w:noProof/>
                <w:webHidden/>
              </w:rPr>
              <w:tab/>
            </w:r>
            <w:r w:rsidR="001054F4">
              <w:rPr>
                <w:noProof/>
                <w:webHidden/>
              </w:rPr>
              <w:fldChar w:fldCharType="begin"/>
            </w:r>
            <w:r w:rsidR="001054F4">
              <w:rPr>
                <w:noProof/>
                <w:webHidden/>
              </w:rPr>
              <w:instrText xml:space="preserve"> PAGEREF _Toc31278217 \h </w:instrText>
            </w:r>
            <w:r w:rsidR="001054F4">
              <w:rPr>
                <w:noProof/>
                <w:webHidden/>
              </w:rPr>
            </w:r>
            <w:r w:rsidR="001054F4">
              <w:rPr>
                <w:noProof/>
                <w:webHidden/>
              </w:rPr>
              <w:fldChar w:fldCharType="separate"/>
            </w:r>
            <w:r w:rsidR="001054F4">
              <w:rPr>
                <w:noProof/>
                <w:webHidden/>
              </w:rPr>
              <w:t>24</w:t>
            </w:r>
            <w:r w:rsidR="001054F4">
              <w:rPr>
                <w:noProof/>
                <w:webHidden/>
              </w:rPr>
              <w:fldChar w:fldCharType="end"/>
            </w:r>
          </w:hyperlink>
        </w:p>
        <w:p w14:paraId="37B26B56" w14:textId="42C66001"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18" w:history="1">
            <w:r w:rsidR="001054F4" w:rsidRPr="00775B27">
              <w:rPr>
                <w:rStyle w:val="Hiperveza"/>
                <w:rFonts w:eastAsia="Calibri"/>
                <w:noProof/>
              </w:rPr>
              <w:t>5.2. Način elektroničke dostave ponude</w:t>
            </w:r>
            <w:r w:rsidR="001054F4">
              <w:rPr>
                <w:noProof/>
                <w:webHidden/>
              </w:rPr>
              <w:tab/>
            </w:r>
            <w:r w:rsidR="001054F4">
              <w:rPr>
                <w:noProof/>
                <w:webHidden/>
              </w:rPr>
              <w:fldChar w:fldCharType="begin"/>
            </w:r>
            <w:r w:rsidR="001054F4">
              <w:rPr>
                <w:noProof/>
                <w:webHidden/>
              </w:rPr>
              <w:instrText xml:space="preserve"> PAGEREF _Toc31278218 \h </w:instrText>
            </w:r>
            <w:r w:rsidR="001054F4">
              <w:rPr>
                <w:noProof/>
                <w:webHidden/>
              </w:rPr>
            </w:r>
            <w:r w:rsidR="001054F4">
              <w:rPr>
                <w:noProof/>
                <w:webHidden/>
              </w:rPr>
              <w:fldChar w:fldCharType="separate"/>
            </w:r>
            <w:r w:rsidR="001054F4">
              <w:rPr>
                <w:noProof/>
                <w:webHidden/>
              </w:rPr>
              <w:t>25</w:t>
            </w:r>
            <w:r w:rsidR="001054F4">
              <w:rPr>
                <w:noProof/>
                <w:webHidden/>
              </w:rPr>
              <w:fldChar w:fldCharType="end"/>
            </w:r>
          </w:hyperlink>
        </w:p>
        <w:p w14:paraId="52CC89B9" w14:textId="179AB315"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19" w:history="1">
            <w:r w:rsidR="001054F4" w:rsidRPr="00775B27">
              <w:rPr>
                <w:rStyle w:val="Hiperveza"/>
                <w:rFonts w:eastAsia="Calibri"/>
                <w:noProof/>
              </w:rPr>
              <w:t>5.3. Dostava dijela/dijelova ponude u zatvorenoj omotnici</w:t>
            </w:r>
            <w:r w:rsidR="001054F4">
              <w:rPr>
                <w:noProof/>
                <w:webHidden/>
              </w:rPr>
              <w:tab/>
            </w:r>
            <w:r w:rsidR="001054F4">
              <w:rPr>
                <w:noProof/>
                <w:webHidden/>
              </w:rPr>
              <w:fldChar w:fldCharType="begin"/>
            </w:r>
            <w:r w:rsidR="001054F4">
              <w:rPr>
                <w:noProof/>
                <w:webHidden/>
              </w:rPr>
              <w:instrText xml:space="preserve"> PAGEREF _Toc31278219 \h </w:instrText>
            </w:r>
            <w:r w:rsidR="001054F4">
              <w:rPr>
                <w:noProof/>
                <w:webHidden/>
              </w:rPr>
            </w:r>
            <w:r w:rsidR="001054F4">
              <w:rPr>
                <w:noProof/>
                <w:webHidden/>
              </w:rPr>
              <w:fldChar w:fldCharType="separate"/>
            </w:r>
            <w:r w:rsidR="001054F4">
              <w:rPr>
                <w:noProof/>
                <w:webHidden/>
              </w:rPr>
              <w:t>26</w:t>
            </w:r>
            <w:r w:rsidR="001054F4">
              <w:rPr>
                <w:noProof/>
                <w:webHidden/>
              </w:rPr>
              <w:fldChar w:fldCharType="end"/>
            </w:r>
          </w:hyperlink>
        </w:p>
        <w:p w14:paraId="0BCC62FD" w14:textId="0C8F1606"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20" w:history="1">
            <w:r w:rsidR="001054F4" w:rsidRPr="00775B27">
              <w:rPr>
                <w:rStyle w:val="Hiperveza"/>
                <w:smallCaps/>
                <w:noProof/>
              </w:rPr>
              <w:t>5.4</w:t>
            </w:r>
            <w:r w:rsidR="001054F4" w:rsidRPr="00775B27">
              <w:rPr>
                <w:rStyle w:val="Hiperveza"/>
                <w:noProof/>
              </w:rPr>
              <w:t>. Izmjena i/ili dopuna ponude i odustajanje od ponude</w:t>
            </w:r>
            <w:r w:rsidR="001054F4">
              <w:rPr>
                <w:noProof/>
                <w:webHidden/>
              </w:rPr>
              <w:tab/>
            </w:r>
            <w:r w:rsidR="001054F4">
              <w:rPr>
                <w:noProof/>
                <w:webHidden/>
              </w:rPr>
              <w:fldChar w:fldCharType="begin"/>
            </w:r>
            <w:r w:rsidR="001054F4">
              <w:rPr>
                <w:noProof/>
                <w:webHidden/>
              </w:rPr>
              <w:instrText xml:space="preserve"> PAGEREF _Toc31278220 \h </w:instrText>
            </w:r>
            <w:r w:rsidR="001054F4">
              <w:rPr>
                <w:noProof/>
                <w:webHidden/>
              </w:rPr>
            </w:r>
            <w:r w:rsidR="001054F4">
              <w:rPr>
                <w:noProof/>
                <w:webHidden/>
              </w:rPr>
              <w:fldChar w:fldCharType="separate"/>
            </w:r>
            <w:r w:rsidR="001054F4">
              <w:rPr>
                <w:noProof/>
                <w:webHidden/>
              </w:rPr>
              <w:t>27</w:t>
            </w:r>
            <w:r w:rsidR="001054F4">
              <w:rPr>
                <w:noProof/>
                <w:webHidden/>
              </w:rPr>
              <w:fldChar w:fldCharType="end"/>
            </w:r>
          </w:hyperlink>
        </w:p>
        <w:p w14:paraId="3AFE4326" w14:textId="1690A2E9"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21" w:history="1">
            <w:r w:rsidR="001054F4" w:rsidRPr="00775B27">
              <w:rPr>
                <w:rStyle w:val="Hiperveza"/>
                <w:rFonts w:eastAsia="SimSun"/>
                <w:noProof/>
                <w:lang w:eastAsia="en-US"/>
              </w:rPr>
              <w:t>5.5. Jezik i pismo ponude</w:t>
            </w:r>
            <w:r w:rsidR="001054F4">
              <w:rPr>
                <w:noProof/>
                <w:webHidden/>
              </w:rPr>
              <w:tab/>
            </w:r>
            <w:r w:rsidR="001054F4">
              <w:rPr>
                <w:noProof/>
                <w:webHidden/>
              </w:rPr>
              <w:fldChar w:fldCharType="begin"/>
            </w:r>
            <w:r w:rsidR="001054F4">
              <w:rPr>
                <w:noProof/>
                <w:webHidden/>
              </w:rPr>
              <w:instrText xml:space="preserve"> PAGEREF _Toc31278221 \h </w:instrText>
            </w:r>
            <w:r w:rsidR="001054F4">
              <w:rPr>
                <w:noProof/>
                <w:webHidden/>
              </w:rPr>
            </w:r>
            <w:r w:rsidR="001054F4">
              <w:rPr>
                <w:noProof/>
                <w:webHidden/>
              </w:rPr>
              <w:fldChar w:fldCharType="separate"/>
            </w:r>
            <w:r w:rsidR="001054F4">
              <w:rPr>
                <w:noProof/>
                <w:webHidden/>
              </w:rPr>
              <w:t>28</w:t>
            </w:r>
            <w:r w:rsidR="001054F4">
              <w:rPr>
                <w:noProof/>
                <w:webHidden/>
              </w:rPr>
              <w:fldChar w:fldCharType="end"/>
            </w:r>
          </w:hyperlink>
        </w:p>
        <w:p w14:paraId="4762EE55" w14:textId="0E5BE2BF"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22" w:history="1">
            <w:r w:rsidR="001054F4" w:rsidRPr="00775B27">
              <w:rPr>
                <w:rStyle w:val="Hiperveza"/>
                <w:rFonts w:eastAsia="SimSun"/>
                <w:noProof/>
                <w:lang w:eastAsia="en-US"/>
              </w:rPr>
              <w:t>5.6. Rok valjanosti ponude</w:t>
            </w:r>
            <w:r w:rsidR="001054F4">
              <w:rPr>
                <w:noProof/>
                <w:webHidden/>
              </w:rPr>
              <w:tab/>
            </w:r>
            <w:r w:rsidR="001054F4">
              <w:rPr>
                <w:noProof/>
                <w:webHidden/>
              </w:rPr>
              <w:fldChar w:fldCharType="begin"/>
            </w:r>
            <w:r w:rsidR="001054F4">
              <w:rPr>
                <w:noProof/>
                <w:webHidden/>
              </w:rPr>
              <w:instrText xml:space="preserve"> PAGEREF _Toc31278222 \h </w:instrText>
            </w:r>
            <w:r w:rsidR="001054F4">
              <w:rPr>
                <w:noProof/>
                <w:webHidden/>
              </w:rPr>
            </w:r>
            <w:r w:rsidR="001054F4">
              <w:rPr>
                <w:noProof/>
                <w:webHidden/>
              </w:rPr>
              <w:fldChar w:fldCharType="separate"/>
            </w:r>
            <w:r w:rsidR="001054F4">
              <w:rPr>
                <w:noProof/>
                <w:webHidden/>
              </w:rPr>
              <w:t>28</w:t>
            </w:r>
            <w:r w:rsidR="001054F4">
              <w:rPr>
                <w:noProof/>
                <w:webHidden/>
              </w:rPr>
              <w:fldChar w:fldCharType="end"/>
            </w:r>
          </w:hyperlink>
        </w:p>
        <w:p w14:paraId="395E1170" w14:textId="359BF166"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23" w:history="1">
            <w:r w:rsidR="001054F4" w:rsidRPr="00775B27">
              <w:rPr>
                <w:rStyle w:val="Hiperveza"/>
                <w:noProof/>
              </w:rPr>
              <w:t>5.7. Varijante ponude</w:t>
            </w:r>
            <w:r w:rsidR="001054F4">
              <w:rPr>
                <w:noProof/>
                <w:webHidden/>
              </w:rPr>
              <w:tab/>
            </w:r>
            <w:r w:rsidR="001054F4">
              <w:rPr>
                <w:noProof/>
                <w:webHidden/>
              </w:rPr>
              <w:fldChar w:fldCharType="begin"/>
            </w:r>
            <w:r w:rsidR="001054F4">
              <w:rPr>
                <w:noProof/>
                <w:webHidden/>
              </w:rPr>
              <w:instrText xml:space="preserve"> PAGEREF _Toc31278223 \h </w:instrText>
            </w:r>
            <w:r w:rsidR="001054F4">
              <w:rPr>
                <w:noProof/>
                <w:webHidden/>
              </w:rPr>
            </w:r>
            <w:r w:rsidR="001054F4">
              <w:rPr>
                <w:noProof/>
                <w:webHidden/>
              </w:rPr>
              <w:fldChar w:fldCharType="separate"/>
            </w:r>
            <w:r w:rsidR="001054F4">
              <w:rPr>
                <w:noProof/>
                <w:webHidden/>
              </w:rPr>
              <w:t>28</w:t>
            </w:r>
            <w:r w:rsidR="001054F4">
              <w:rPr>
                <w:noProof/>
                <w:webHidden/>
              </w:rPr>
              <w:fldChar w:fldCharType="end"/>
            </w:r>
          </w:hyperlink>
        </w:p>
        <w:p w14:paraId="68CFD85E" w14:textId="18258C4C"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24" w:history="1">
            <w:r w:rsidR="001054F4" w:rsidRPr="00775B27">
              <w:rPr>
                <w:rStyle w:val="Hiperveza"/>
                <w:noProof/>
              </w:rPr>
              <w:t>5.8. Način određivanja cijene ponude</w:t>
            </w:r>
            <w:r w:rsidR="001054F4">
              <w:rPr>
                <w:noProof/>
                <w:webHidden/>
              </w:rPr>
              <w:tab/>
            </w:r>
            <w:r w:rsidR="001054F4">
              <w:rPr>
                <w:noProof/>
                <w:webHidden/>
              </w:rPr>
              <w:fldChar w:fldCharType="begin"/>
            </w:r>
            <w:r w:rsidR="001054F4">
              <w:rPr>
                <w:noProof/>
                <w:webHidden/>
              </w:rPr>
              <w:instrText xml:space="preserve"> PAGEREF _Toc31278224 \h </w:instrText>
            </w:r>
            <w:r w:rsidR="001054F4">
              <w:rPr>
                <w:noProof/>
                <w:webHidden/>
              </w:rPr>
            </w:r>
            <w:r w:rsidR="001054F4">
              <w:rPr>
                <w:noProof/>
                <w:webHidden/>
              </w:rPr>
              <w:fldChar w:fldCharType="separate"/>
            </w:r>
            <w:r w:rsidR="001054F4">
              <w:rPr>
                <w:noProof/>
                <w:webHidden/>
              </w:rPr>
              <w:t>28</w:t>
            </w:r>
            <w:r w:rsidR="001054F4">
              <w:rPr>
                <w:noProof/>
                <w:webHidden/>
              </w:rPr>
              <w:fldChar w:fldCharType="end"/>
            </w:r>
          </w:hyperlink>
        </w:p>
        <w:p w14:paraId="08AC7075" w14:textId="73814022"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25" w:history="1">
            <w:r w:rsidR="001054F4" w:rsidRPr="00775B27">
              <w:rPr>
                <w:rStyle w:val="Hiperveza"/>
                <w:noProof/>
              </w:rPr>
              <w:t>5.9. Provjera računske ispravnosti ponude</w:t>
            </w:r>
            <w:r w:rsidR="001054F4">
              <w:rPr>
                <w:noProof/>
                <w:webHidden/>
              </w:rPr>
              <w:tab/>
            </w:r>
            <w:r w:rsidR="001054F4">
              <w:rPr>
                <w:noProof/>
                <w:webHidden/>
              </w:rPr>
              <w:fldChar w:fldCharType="begin"/>
            </w:r>
            <w:r w:rsidR="001054F4">
              <w:rPr>
                <w:noProof/>
                <w:webHidden/>
              </w:rPr>
              <w:instrText xml:space="preserve"> PAGEREF _Toc31278225 \h </w:instrText>
            </w:r>
            <w:r w:rsidR="001054F4">
              <w:rPr>
                <w:noProof/>
                <w:webHidden/>
              </w:rPr>
            </w:r>
            <w:r w:rsidR="001054F4">
              <w:rPr>
                <w:noProof/>
                <w:webHidden/>
              </w:rPr>
              <w:fldChar w:fldCharType="separate"/>
            </w:r>
            <w:r w:rsidR="001054F4">
              <w:rPr>
                <w:noProof/>
                <w:webHidden/>
              </w:rPr>
              <w:t>29</w:t>
            </w:r>
            <w:r w:rsidR="001054F4">
              <w:rPr>
                <w:noProof/>
                <w:webHidden/>
              </w:rPr>
              <w:fldChar w:fldCharType="end"/>
            </w:r>
          </w:hyperlink>
        </w:p>
        <w:p w14:paraId="5A62F7F8" w14:textId="1EE4A2E2"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26" w:history="1">
            <w:r w:rsidR="001054F4" w:rsidRPr="00775B27">
              <w:rPr>
                <w:rStyle w:val="Hiperveza"/>
                <w:noProof/>
              </w:rPr>
              <w:t>5.10. Objašnjenje izuzetno niske ponude</w:t>
            </w:r>
            <w:r w:rsidR="001054F4">
              <w:rPr>
                <w:noProof/>
                <w:webHidden/>
              </w:rPr>
              <w:tab/>
            </w:r>
            <w:r w:rsidR="001054F4">
              <w:rPr>
                <w:noProof/>
                <w:webHidden/>
              </w:rPr>
              <w:fldChar w:fldCharType="begin"/>
            </w:r>
            <w:r w:rsidR="001054F4">
              <w:rPr>
                <w:noProof/>
                <w:webHidden/>
              </w:rPr>
              <w:instrText xml:space="preserve"> PAGEREF _Toc31278226 \h </w:instrText>
            </w:r>
            <w:r w:rsidR="001054F4">
              <w:rPr>
                <w:noProof/>
                <w:webHidden/>
              </w:rPr>
            </w:r>
            <w:r w:rsidR="001054F4">
              <w:rPr>
                <w:noProof/>
                <w:webHidden/>
              </w:rPr>
              <w:fldChar w:fldCharType="separate"/>
            </w:r>
            <w:r w:rsidR="001054F4">
              <w:rPr>
                <w:noProof/>
                <w:webHidden/>
              </w:rPr>
              <w:t>29</w:t>
            </w:r>
            <w:r w:rsidR="001054F4">
              <w:rPr>
                <w:noProof/>
                <w:webHidden/>
              </w:rPr>
              <w:fldChar w:fldCharType="end"/>
            </w:r>
          </w:hyperlink>
        </w:p>
        <w:p w14:paraId="21CFB92A" w14:textId="5D5C9357"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27" w:history="1">
            <w:r w:rsidR="001054F4" w:rsidRPr="00775B27">
              <w:rPr>
                <w:rStyle w:val="Hiperveza"/>
                <w:noProof/>
              </w:rPr>
              <w:t>5.11. Troškovi izrade i dostave dokumentacije o nabavi</w:t>
            </w:r>
            <w:r w:rsidR="001054F4">
              <w:rPr>
                <w:noProof/>
                <w:webHidden/>
              </w:rPr>
              <w:tab/>
            </w:r>
            <w:r w:rsidR="001054F4">
              <w:rPr>
                <w:noProof/>
                <w:webHidden/>
              </w:rPr>
              <w:fldChar w:fldCharType="begin"/>
            </w:r>
            <w:r w:rsidR="001054F4">
              <w:rPr>
                <w:noProof/>
                <w:webHidden/>
              </w:rPr>
              <w:instrText xml:space="preserve"> PAGEREF _Toc31278227 \h </w:instrText>
            </w:r>
            <w:r w:rsidR="001054F4">
              <w:rPr>
                <w:noProof/>
                <w:webHidden/>
              </w:rPr>
            </w:r>
            <w:r w:rsidR="001054F4">
              <w:rPr>
                <w:noProof/>
                <w:webHidden/>
              </w:rPr>
              <w:fldChar w:fldCharType="separate"/>
            </w:r>
            <w:r w:rsidR="001054F4">
              <w:rPr>
                <w:noProof/>
                <w:webHidden/>
              </w:rPr>
              <w:t>29</w:t>
            </w:r>
            <w:r w:rsidR="001054F4">
              <w:rPr>
                <w:noProof/>
                <w:webHidden/>
              </w:rPr>
              <w:fldChar w:fldCharType="end"/>
            </w:r>
          </w:hyperlink>
        </w:p>
        <w:p w14:paraId="38FF5274" w14:textId="7AAAED05"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28" w:history="1">
            <w:r w:rsidR="001054F4" w:rsidRPr="00775B27">
              <w:rPr>
                <w:rStyle w:val="Hiperveza"/>
                <w:noProof/>
              </w:rPr>
              <w:t xml:space="preserve">6. ODREDBE KOJE SE ODNOSE NA ZAJEDNICU </w:t>
            </w:r>
            <w:r w:rsidR="001054F4" w:rsidRPr="00775B27">
              <w:rPr>
                <w:rStyle w:val="Hiperveza"/>
                <w:rFonts w:eastAsia="SimSun"/>
                <w:noProof/>
              </w:rPr>
              <w:t>GOSPODARSKIH SUBJEKATA</w:t>
            </w:r>
            <w:r w:rsidR="001054F4">
              <w:rPr>
                <w:noProof/>
                <w:webHidden/>
              </w:rPr>
              <w:tab/>
            </w:r>
            <w:r w:rsidR="001054F4">
              <w:rPr>
                <w:noProof/>
                <w:webHidden/>
              </w:rPr>
              <w:fldChar w:fldCharType="begin"/>
            </w:r>
            <w:r w:rsidR="001054F4">
              <w:rPr>
                <w:noProof/>
                <w:webHidden/>
              </w:rPr>
              <w:instrText xml:space="preserve"> PAGEREF _Toc31278228 \h </w:instrText>
            </w:r>
            <w:r w:rsidR="001054F4">
              <w:rPr>
                <w:noProof/>
                <w:webHidden/>
              </w:rPr>
            </w:r>
            <w:r w:rsidR="001054F4">
              <w:rPr>
                <w:noProof/>
                <w:webHidden/>
              </w:rPr>
              <w:fldChar w:fldCharType="separate"/>
            </w:r>
            <w:r w:rsidR="001054F4">
              <w:rPr>
                <w:noProof/>
                <w:webHidden/>
              </w:rPr>
              <w:t>30</w:t>
            </w:r>
            <w:r w:rsidR="001054F4">
              <w:rPr>
                <w:noProof/>
                <w:webHidden/>
              </w:rPr>
              <w:fldChar w:fldCharType="end"/>
            </w:r>
          </w:hyperlink>
        </w:p>
        <w:p w14:paraId="360B0FF2" w14:textId="6E16A26F"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29" w:history="1">
            <w:r w:rsidR="001054F4" w:rsidRPr="00775B27">
              <w:rPr>
                <w:rStyle w:val="Hiperveza"/>
                <w:noProof/>
              </w:rPr>
              <w:t>7. ODREDBE KOJE SE ODNOSE NA PODUGOVARATELJE</w:t>
            </w:r>
            <w:r w:rsidR="001054F4">
              <w:rPr>
                <w:noProof/>
                <w:webHidden/>
              </w:rPr>
              <w:tab/>
            </w:r>
            <w:r w:rsidR="001054F4">
              <w:rPr>
                <w:noProof/>
                <w:webHidden/>
              </w:rPr>
              <w:fldChar w:fldCharType="begin"/>
            </w:r>
            <w:r w:rsidR="001054F4">
              <w:rPr>
                <w:noProof/>
                <w:webHidden/>
              </w:rPr>
              <w:instrText xml:space="preserve"> PAGEREF _Toc31278229 \h </w:instrText>
            </w:r>
            <w:r w:rsidR="001054F4">
              <w:rPr>
                <w:noProof/>
                <w:webHidden/>
              </w:rPr>
            </w:r>
            <w:r w:rsidR="001054F4">
              <w:rPr>
                <w:noProof/>
                <w:webHidden/>
              </w:rPr>
              <w:fldChar w:fldCharType="separate"/>
            </w:r>
            <w:r w:rsidR="001054F4">
              <w:rPr>
                <w:noProof/>
                <w:webHidden/>
              </w:rPr>
              <w:t>30</w:t>
            </w:r>
            <w:r w:rsidR="001054F4">
              <w:rPr>
                <w:noProof/>
                <w:webHidden/>
              </w:rPr>
              <w:fldChar w:fldCharType="end"/>
            </w:r>
          </w:hyperlink>
        </w:p>
        <w:p w14:paraId="616F8EA7" w14:textId="5216D038"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30" w:history="1">
            <w:r w:rsidR="001054F4" w:rsidRPr="00775B27">
              <w:rPr>
                <w:rStyle w:val="Hiperveza"/>
                <w:rFonts w:eastAsia="SimSun"/>
                <w:noProof/>
                <w:lang w:eastAsia="en-US"/>
              </w:rPr>
              <w:t>8. KRITERIJ ZA ODABIR PONUDE</w:t>
            </w:r>
            <w:r w:rsidR="001054F4">
              <w:rPr>
                <w:noProof/>
                <w:webHidden/>
              </w:rPr>
              <w:tab/>
            </w:r>
            <w:r w:rsidR="001054F4">
              <w:rPr>
                <w:noProof/>
                <w:webHidden/>
              </w:rPr>
              <w:fldChar w:fldCharType="begin"/>
            </w:r>
            <w:r w:rsidR="001054F4">
              <w:rPr>
                <w:noProof/>
                <w:webHidden/>
              </w:rPr>
              <w:instrText xml:space="preserve"> PAGEREF _Toc31278230 \h </w:instrText>
            </w:r>
            <w:r w:rsidR="001054F4">
              <w:rPr>
                <w:noProof/>
                <w:webHidden/>
              </w:rPr>
            </w:r>
            <w:r w:rsidR="001054F4">
              <w:rPr>
                <w:noProof/>
                <w:webHidden/>
              </w:rPr>
              <w:fldChar w:fldCharType="separate"/>
            </w:r>
            <w:r w:rsidR="001054F4">
              <w:rPr>
                <w:noProof/>
                <w:webHidden/>
              </w:rPr>
              <w:t>31</w:t>
            </w:r>
            <w:r w:rsidR="001054F4">
              <w:rPr>
                <w:noProof/>
                <w:webHidden/>
              </w:rPr>
              <w:fldChar w:fldCharType="end"/>
            </w:r>
          </w:hyperlink>
        </w:p>
        <w:p w14:paraId="0FC09169" w14:textId="1DE037B6"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31" w:history="1">
            <w:r w:rsidR="001054F4" w:rsidRPr="00775B27">
              <w:rPr>
                <w:rStyle w:val="Hiperveza"/>
                <w:noProof/>
              </w:rPr>
              <w:t>9. JEZIK NA KOJEM SE SASTAVLJA PONUDA</w:t>
            </w:r>
            <w:r w:rsidR="001054F4">
              <w:rPr>
                <w:noProof/>
                <w:webHidden/>
              </w:rPr>
              <w:tab/>
            </w:r>
            <w:r w:rsidR="001054F4">
              <w:rPr>
                <w:noProof/>
                <w:webHidden/>
              </w:rPr>
              <w:fldChar w:fldCharType="begin"/>
            </w:r>
            <w:r w:rsidR="001054F4">
              <w:rPr>
                <w:noProof/>
                <w:webHidden/>
              </w:rPr>
              <w:instrText xml:space="preserve"> PAGEREF _Toc31278231 \h </w:instrText>
            </w:r>
            <w:r w:rsidR="001054F4">
              <w:rPr>
                <w:noProof/>
                <w:webHidden/>
              </w:rPr>
            </w:r>
            <w:r w:rsidR="001054F4">
              <w:rPr>
                <w:noProof/>
                <w:webHidden/>
              </w:rPr>
              <w:fldChar w:fldCharType="separate"/>
            </w:r>
            <w:r w:rsidR="001054F4">
              <w:rPr>
                <w:noProof/>
                <w:webHidden/>
              </w:rPr>
              <w:t>32</w:t>
            </w:r>
            <w:r w:rsidR="001054F4">
              <w:rPr>
                <w:noProof/>
                <w:webHidden/>
              </w:rPr>
              <w:fldChar w:fldCharType="end"/>
            </w:r>
          </w:hyperlink>
        </w:p>
        <w:p w14:paraId="69971C78" w14:textId="18942B47"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32" w:history="1">
            <w:r w:rsidR="001054F4" w:rsidRPr="00775B27">
              <w:rPr>
                <w:rStyle w:val="Hiperveza"/>
                <w:noProof/>
              </w:rPr>
              <w:t>10. DATUM, VRIJEME I MJESTO DOSTAVE  I JAVNOG OTVARANJA PONUDA</w:t>
            </w:r>
            <w:r w:rsidR="001054F4">
              <w:rPr>
                <w:noProof/>
                <w:webHidden/>
              </w:rPr>
              <w:tab/>
            </w:r>
            <w:r w:rsidR="001054F4">
              <w:rPr>
                <w:noProof/>
                <w:webHidden/>
              </w:rPr>
              <w:fldChar w:fldCharType="begin"/>
            </w:r>
            <w:r w:rsidR="001054F4">
              <w:rPr>
                <w:noProof/>
                <w:webHidden/>
              </w:rPr>
              <w:instrText xml:space="preserve"> PAGEREF _Toc31278232 \h </w:instrText>
            </w:r>
            <w:r w:rsidR="001054F4">
              <w:rPr>
                <w:noProof/>
                <w:webHidden/>
              </w:rPr>
            </w:r>
            <w:r w:rsidR="001054F4">
              <w:rPr>
                <w:noProof/>
                <w:webHidden/>
              </w:rPr>
              <w:fldChar w:fldCharType="separate"/>
            </w:r>
            <w:r w:rsidR="001054F4">
              <w:rPr>
                <w:noProof/>
                <w:webHidden/>
              </w:rPr>
              <w:t>32</w:t>
            </w:r>
            <w:r w:rsidR="001054F4">
              <w:rPr>
                <w:noProof/>
                <w:webHidden/>
              </w:rPr>
              <w:fldChar w:fldCharType="end"/>
            </w:r>
          </w:hyperlink>
        </w:p>
        <w:p w14:paraId="652C11B1" w14:textId="2A6779C4"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33" w:history="1">
            <w:r w:rsidR="001054F4" w:rsidRPr="00775B27">
              <w:rPr>
                <w:rStyle w:val="Hiperveza"/>
                <w:noProof/>
              </w:rPr>
              <w:t>11. TROŠKOVI IZRADE I DOSTAVE DOKUMENTACIJE O NABAVI</w:t>
            </w:r>
            <w:r w:rsidR="001054F4">
              <w:rPr>
                <w:noProof/>
                <w:webHidden/>
              </w:rPr>
              <w:tab/>
            </w:r>
            <w:r w:rsidR="001054F4">
              <w:rPr>
                <w:noProof/>
                <w:webHidden/>
              </w:rPr>
              <w:fldChar w:fldCharType="begin"/>
            </w:r>
            <w:r w:rsidR="001054F4">
              <w:rPr>
                <w:noProof/>
                <w:webHidden/>
              </w:rPr>
              <w:instrText xml:space="preserve"> PAGEREF _Toc31278233 \h </w:instrText>
            </w:r>
            <w:r w:rsidR="001054F4">
              <w:rPr>
                <w:noProof/>
                <w:webHidden/>
              </w:rPr>
            </w:r>
            <w:r w:rsidR="001054F4">
              <w:rPr>
                <w:noProof/>
                <w:webHidden/>
              </w:rPr>
              <w:fldChar w:fldCharType="separate"/>
            </w:r>
            <w:r w:rsidR="001054F4">
              <w:rPr>
                <w:noProof/>
                <w:webHidden/>
              </w:rPr>
              <w:t>33</w:t>
            </w:r>
            <w:r w:rsidR="001054F4">
              <w:rPr>
                <w:noProof/>
                <w:webHidden/>
              </w:rPr>
              <w:fldChar w:fldCharType="end"/>
            </w:r>
          </w:hyperlink>
        </w:p>
        <w:p w14:paraId="66AF94EE" w14:textId="291A14A0"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34" w:history="1">
            <w:r w:rsidR="001054F4" w:rsidRPr="00775B27">
              <w:rPr>
                <w:rStyle w:val="Hiperveza"/>
                <w:noProof/>
              </w:rPr>
              <w:t>12. VRSTA, SREDSTVO JAMSTVA I UVJETI JAMSTVA</w:t>
            </w:r>
            <w:r w:rsidR="001054F4">
              <w:rPr>
                <w:noProof/>
                <w:webHidden/>
              </w:rPr>
              <w:tab/>
            </w:r>
            <w:r w:rsidR="001054F4">
              <w:rPr>
                <w:noProof/>
                <w:webHidden/>
              </w:rPr>
              <w:fldChar w:fldCharType="begin"/>
            </w:r>
            <w:r w:rsidR="001054F4">
              <w:rPr>
                <w:noProof/>
                <w:webHidden/>
              </w:rPr>
              <w:instrText xml:space="preserve"> PAGEREF _Toc31278234 \h </w:instrText>
            </w:r>
            <w:r w:rsidR="001054F4">
              <w:rPr>
                <w:noProof/>
                <w:webHidden/>
              </w:rPr>
            </w:r>
            <w:r w:rsidR="001054F4">
              <w:rPr>
                <w:noProof/>
                <w:webHidden/>
              </w:rPr>
              <w:fldChar w:fldCharType="separate"/>
            </w:r>
            <w:r w:rsidR="001054F4">
              <w:rPr>
                <w:noProof/>
                <w:webHidden/>
              </w:rPr>
              <w:t>33</w:t>
            </w:r>
            <w:r w:rsidR="001054F4">
              <w:rPr>
                <w:noProof/>
                <w:webHidden/>
              </w:rPr>
              <w:fldChar w:fldCharType="end"/>
            </w:r>
          </w:hyperlink>
        </w:p>
        <w:p w14:paraId="78F1624C" w14:textId="268019FC"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35" w:history="1">
            <w:r w:rsidR="001054F4" w:rsidRPr="00775B27">
              <w:rPr>
                <w:rStyle w:val="Hiperveza"/>
                <w:noProof/>
              </w:rPr>
              <w:t>12.1. Jamstvo za ozbiljnost ponude</w:t>
            </w:r>
            <w:r w:rsidR="001054F4">
              <w:rPr>
                <w:noProof/>
                <w:webHidden/>
              </w:rPr>
              <w:tab/>
            </w:r>
            <w:r w:rsidR="001054F4">
              <w:rPr>
                <w:noProof/>
                <w:webHidden/>
              </w:rPr>
              <w:fldChar w:fldCharType="begin"/>
            </w:r>
            <w:r w:rsidR="001054F4">
              <w:rPr>
                <w:noProof/>
                <w:webHidden/>
              </w:rPr>
              <w:instrText xml:space="preserve"> PAGEREF _Toc31278235 \h </w:instrText>
            </w:r>
            <w:r w:rsidR="001054F4">
              <w:rPr>
                <w:noProof/>
                <w:webHidden/>
              </w:rPr>
            </w:r>
            <w:r w:rsidR="001054F4">
              <w:rPr>
                <w:noProof/>
                <w:webHidden/>
              </w:rPr>
              <w:fldChar w:fldCharType="separate"/>
            </w:r>
            <w:r w:rsidR="001054F4">
              <w:rPr>
                <w:noProof/>
                <w:webHidden/>
              </w:rPr>
              <w:t>33</w:t>
            </w:r>
            <w:r w:rsidR="001054F4">
              <w:rPr>
                <w:noProof/>
                <w:webHidden/>
              </w:rPr>
              <w:fldChar w:fldCharType="end"/>
            </w:r>
          </w:hyperlink>
        </w:p>
        <w:p w14:paraId="5F54F6C4" w14:textId="126AF1F1" w:rsidR="001054F4" w:rsidRDefault="00916FD7">
          <w:pPr>
            <w:pStyle w:val="Sadraj2"/>
            <w:tabs>
              <w:tab w:val="right" w:leader="dot" w:pos="9627"/>
            </w:tabs>
            <w:rPr>
              <w:rFonts w:asciiTheme="minorHAnsi" w:eastAsiaTheme="minorEastAsia" w:hAnsiTheme="minorHAnsi" w:cstheme="minorBidi"/>
              <w:noProof/>
              <w:sz w:val="22"/>
              <w:szCs w:val="22"/>
            </w:rPr>
          </w:pPr>
          <w:hyperlink w:anchor="_Toc31278236" w:history="1">
            <w:r w:rsidR="001054F4" w:rsidRPr="00775B27">
              <w:rPr>
                <w:rStyle w:val="Hiperveza"/>
                <w:noProof/>
              </w:rPr>
              <w:t>12.2. Jamstvo za uredno ispunjenje ugovora</w:t>
            </w:r>
            <w:r w:rsidR="001054F4">
              <w:rPr>
                <w:noProof/>
                <w:webHidden/>
              </w:rPr>
              <w:tab/>
            </w:r>
            <w:r w:rsidR="001054F4">
              <w:rPr>
                <w:noProof/>
                <w:webHidden/>
              </w:rPr>
              <w:fldChar w:fldCharType="begin"/>
            </w:r>
            <w:r w:rsidR="001054F4">
              <w:rPr>
                <w:noProof/>
                <w:webHidden/>
              </w:rPr>
              <w:instrText xml:space="preserve"> PAGEREF _Toc31278236 \h </w:instrText>
            </w:r>
            <w:r w:rsidR="001054F4">
              <w:rPr>
                <w:noProof/>
                <w:webHidden/>
              </w:rPr>
            </w:r>
            <w:r w:rsidR="001054F4">
              <w:rPr>
                <w:noProof/>
                <w:webHidden/>
              </w:rPr>
              <w:fldChar w:fldCharType="separate"/>
            </w:r>
            <w:r w:rsidR="001054F4">
              <w:rPr>
                <w:noProof/>
                <w:webHidden/>
              </w:rPr>
              <w:t>34</w:t>
            </w:r>
            <w:r w:rsidR="001054F4">
              <w:rPr>
                <w:noProof/>
                <w:webHidden/>
              </w:rPr>
              <w:fldChar w:fldCharType="end"/>
            </w:r>
          </w:hyperlink>
        </w:p>
        <w:p w14:paraId="598BB277" w14:textId="2D1B2D8B"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37" w:history="1">
            <w:r w:rsidR="001054F4" w:rsidRPr="00775B27">
              <w:rPr>
                <w:rStyle w:val="Hiperveza"/>
                <w:noProof/>
              </w:rPr>
              <w:t>13. ROK DONOŠENJA ODLUKE O ODABIRU ILI PONIŠTENJU</w:t>
            </w:r>
            <w:r w:rsidR="001054F4">
              <w:rPr>
                <w:noProof/>
                <w:webHidden/>
              </w:rPr>
              <w:tab/>
            </w:r>
            <w:r w:rsidR="001054F4">
              <w:rPr>
                <w:noProof/>
                <w:webHidden/>
              </w:rPr>
              <w:fldChar w:fldCharType="begin"/>
            </w:r>
            <w:r w:rsidR="001054F4">
              <w:rPr>
                <w:noProof/>
                <w:webHidden/>
              </w:rPr>
              <w:instrText xml:space="preserve"> PAGEREF _Toc31278237 \h </w:instrText>
            </w:r>
            <w:r w:rsidR="001054F4">
              <w:rPr>
                <w:noProof/>
                <w:webHidden/>
              </w:rPr>
            </w:r>
            <w:r w:rsidR="001054F4">
              <w:rPr>
                <w:noProof/>
                <w:webHidden/>
              </w:rPr>
              <w:fldChar w:fldCharType="separate"/>
            </w:r>
            <w:r w:rsidR="001054F4">
              <w:rPr>
                <w:noProof/>
                <w:webHidden/>
              </w:rPr>
              <w:t>35</w:t>
            </w:r>
            <w:r w:rsidR="001054F4">
              <w:rPr>
                <w:noProof/>
                <w:webHidden/>
              </w:rPr>
              <w:fldChar w:fldCharType="end"/>
            </w:r>
          </w:hyperlink>
        </w:p>
        <w:p w14:paraId="5F4A6355" w14:textId="397D20D0"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38" w:history="1">
            <w:r w:rsidR="001054F4" w:rsidRPr="00775B27">
              <w:rPr>
                <w:rStyle w:val="Hiperveza"/>
                <w:rFonts w:eastAsia="SimSun"/>
                <w:noProof/>
              </w:rPr>
              <w:t>14. ROK, NAČIN I UVJETI  PLAĆANJA</w:t>
            </w:r>
            <w:r w:rsidR="001054F4">
              <w:rPr>
                <w:noProof/>
                <w:webHidden/>
              </w:rPr>
              <w:tab/>
            </w:r>
            <w:r w:rsidR="001054F4">
              <w:rPr>
                <w:noProof/>
                <w:webHidden/>
              </w:rPr>
              <w:fldChar w:fldCharType="begin"/>
            </w:r>
            <w:r w:rsidR="001054F4">
              <w:rPr>
                <w:noProof/>
                <w:webHidden/>
              </w:rPr>
              <w:instrText xml:space="preserve"> PAGEREF _Toc31278238 \h </w:instrText>
            </w:r>
            <w:r w:rsidR="001054F4">
              <w:rPr>
                <w:noProof/>
                <w:webHidden/>
              </w:rPr>
            </w:r>
            <w:r w:rsidR="001054F4">
              <w:rPr>
                <w:noProof/>
                <w:webHidden/>
              </w:rPr>
              <w:fldChar w:fldCharType="separate"/>
            </w:r>
            <w:r w:rsidR="001054F4">
              <w:rPr>
                <w:noProof/>
                <w:webHidden/>
              </w:rPr>
              <w:t>35</w:t>
            </w:r>
            <w:r w:rsidR="001054F4">
              <w:rPr>
                <w:noProof/>
                <w:webHidden/>
              </w:rPr>
              <w:fldChar w:fldCharType="end"/>
            </w:r>
          </w:hyperlink>
        </w:p>
        <w:p w14:paraId="43D1A77E" w14:textId="33F2A0A7"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39" w:history="1">
            <w:r w:rsidR="001054F4" w:rsidRPr="00775B27">
              <w:rPr>
                <w:rStyle w:val="Hiperveza"/>
                <w:noProof/>
              </w:rPr>
              <w:t>15. IZMJENE UGOVORA O JAVNOJ NABAVI TIJEKOM  NJEGOVA TRAJANJA</w:t>
            </w:r>
            <w:r w:rsidR="001054F4">
              <w:rPr>
                <w:noProof/>
                <w:webHidden/>
              </w:rPr>
              <w:tab/>
            </w:r>
            <w:r w:rsidR="001054F4">
              <w:rPr>
                <w:noProof/>
                <w:webHidden/>
              </w:rPr>
              <w:fldChar w:fldCharType="begin"/>
            </w:r>
            <w:r w:rsidR="001054F4">
              <w:rPr>
                <w:noProof/>
                <w:webHidden/>
              </w:rPr>
              <w:instrText xml:space="preserve"> PAGEREF _Toc31278239 \h </w:instrText>
            </w:r>
            <w:r w:rsidR="001054F4">
              <w:rPr>
                <w:noProof/>
                <w:webHidden/>
              </w:rPr>
            </w:r>
            <w:r w:rsidR="001054F4">
              <w:rPr>
                <w:noProof/>
                <w:webHidden/>
              </w:rPr>
              <w:fldChar w:fldCharType="separate"/>
            </w:r>
            <w:r w:rsidR="001054F4">
              <w:rPr>
                <w:noProof/>
                <w:webHidden/>
              </w:rPr>
              <w:t>36</w:t>
            </w:r>
            <w:r w:rsidR="001054F4">
              <w:rPr>
                <w:noProof/>
                <w:webHidden/>
              </w:rPr>
              <w:fldChar w:fldCharType="end"/>
            </w:r>
          </w:hyperlink>
        </w:p>
        <w:p w14:paraId="5D137107" w14:textId="5B0A32DD"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40" w:history="1">
            <w:r w:rsidR="001054F4" w:rsidRPr="00775B27">
              <w:rPr>
                <w:rStyle w:val="Hiperveza"/>
                <w:noProof/>
              </w:rPr>
              <w:t>16. RASKID UGOVORA</w:t>
            </w:r>
            <w:r w:rsidR="001054F4">
              <w:rPr>
                <w:noProof/>
                <w:webHidden/>
              </w:rPr>
              <w:tab/>
            </w:r>
            <w:r w:rsidR="001054F4">
              <w:rPr>
                <w:noProof/>
                <w:webHidden/>
              </w:rPr>
              <w:fldChar w:fldCharType="begin"/>
            </w:r>
            <w:r w:rsidR="001054F4">
              <w:rPr>
                <w:noProof/>
                <w:webHidden/>
              </w:rPr>
              <w:instrText xml:space="preserve"> PAGEREF _Toc31278240 \h </w:instrText>
            </w:r>
            <w:r w:rsidR="001054F4">
              <w:rPr>
                <w:noProof/>
                <w:webHidden/>
              </w:rPr>
            </w:r>
            <w:r w:rsidR="001054F4">
              <w:rPr>
                <w:noProof/>
                <w:webHidden/>
              </w:rPr>
              <w:fldChar w:fldCharType="separate"/>
            </w:r>
            <w:r w:rsidR="001054F4">
              <w:rPr>
                <w:noProof/>
                <w:webHidden/>
              </w:rPr>
              <w:t>36</w:t>
            </w:r>
            <w:r w:rsidR="001054F4">
              <w:rPr>
                <w:noProof/>
                <w:webHidden/>
              </w:rPr>
              <w:fldChar w:fldCharType="end"/>
            </w:r>
          </w:hyperlink>
        </w:p>
        <w:p w14:paraId="4DE3F4BB" w14:textId="31CDE32E"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41" w:history="1">
            <w:r w:rsidR="001054F4" w:rsidRPr="00775B27">
              <w:rPr>
                <w:rStyle w:val="Hiperveza"/>
                <w:noProof/>
              </w:rPr>
              <w:t>17. TAJNOST PODATAKA</w:t>
            </w:r>
            <w:r w:rsidR="001054F4">
              <w:rPr>
                <w:noProof/>
                <w:webHidden/>
              </w:rPr>
              <w:tab/>
            </w:r>
            <w:r w:rsidR="001054F4">
              <w:rPr>
                <w:noProof/>
                <w:webHidden/>
              </w:rPr>
              <w:fldChar w:fldCharType="begin"/>
            </w:r>
            <w:r w:rsidR="001054F4">
              <w:rPr>
                <w:noProof/>
                <w:webHidden/>
              </w:rPr>
              <w:instrText xml:space="preserve"> PAGEREF _Toc31278241 \h </w:instrText>
            </w:r>
            <w:r w:rsidR="001054F4">
              <w:rPr>
                <w:noProof/>
                <w:webHidden/>
              </w:rPr>
            </w:r>
            <w:r w:rsidR="001054F4">
              <w:rPr>
                <w:noProof/>
                <w:webHidden/>
              </w:rPr>
              <w:fldChar w:fldCharType="separate"/>
            </w:r>
            <w:r w:rsidR="001054F4">
              <w:rPr>
                <w:noProof/>
                <w:webHidden/>
              </w:rPr>
              <w:t>37</w:t>
            </w:r>
            <w:r w:rsidR="001054F4">
              <w:rPr>
                <w:noProof/>
                <w:webHidden/>
              </w:rPr>
              <w:fldChar w:fldCharType="end"/>
            </w:r>
          </w:hyperlink>
        </w:p>
        <w:p w14:paraId="3D3085F2" w14:textId="45211294"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42" w:history="1">
            <w:r w:rsidR="001054F4" w:rsidRPr="00775B27">
              <w:rPr>
                <w:rStyle w:val="Hiperveza"/>
                <w:noProof/>
              </w:rPr>
              <w:t>18. PODACI O OSOBAMA ODGOVORNIM ZA IZVRŠENJE UGOVORA</w:t>
            </w:r>
            <w:r w:rsidR="001054F4">
              <w:rPr>
                <w:noProof/>
                <w:webHidden/>
              </w:rPr>
              <w:tab/>
            </w:r>
            <w:r w:rsidR="001054F4">
              <w:rPr>
                <w:noProof/>
                <w:webHidden/>
              </w:rPr>
              <w:fldChar w:fldCharType="begin"/>
            </w:r>
            <w:r w:rsidR="001054F4">
              <w:rPr>
                <w:noProof/>
                <w:webHidden/>
              </w:rPr>
              <w:instrText xml:space="preserve"> PAGEREF _Toc31278242 \h </w:instrText>
            </w:r>
            <w:r w:rsidR="001054F4">
              <w:rPr>
                <w:noProof/>
                <w:webHidden/>
              </w:rPr>
            </w:r>
            <w:r w:rsidR="001054F4">
              <w:rPr>
                <w:noProof/>
                <w:webHidden/>
              </w:rPr>
              <w:fldChar w:fldCharType="separate"/>
            </w:r>
            <w:r w:rsidR="001054F4">
              <w:rPr>
                <w:noProof/>
                <w:webHidden/>
              </w:rPr>
              <w:t>37</w:t>
            </w:r>
            <w:r w:rsidR="001054F4">
              <w:rPr>
                <w:noProof/>
                <w:webHidden/>
              </w:rPr>
              <w:fldChar w:fldCharType="end"/>
            </w:r>
          </w:hyperlink>
        </w:p>
        <w:p w14:paraId="098F70DB" w14:textId="54B9F5BF" w:rsidR="001054F4" w:rsidRDefault="00916FD7">
          <w:pPr>
            <w:pStyle w:val="Sadraj1"/>
            <w:tabs>
              <w:tab w:val="right" w:leader="dot" w:pos="9627"/>
            </w:tabs>
            <w:rPr>
              <w:rFonts w:asciiTheme="minorHAnsi" w:eastAsiaTheme="minorEastAsia" w:hAnsiTheme="minorHAnsi" w:cstheme="minorBidi"/>
              <w:noProof/>
              <w:sz w:val="22"/>
              <w:szCs w:val="22"/>
            </w:rPr>
          </w:pPr>
          <w:hyperlink w:anchor="_Toc31278243" w:history="1">
            <w:r w:rsidR="001054F4" w:rsidRPr="00775B27">
              <w:rPr>
                <w:rStyle w:val="Hiperveza"/>
                <w:noProof/>
              </w:rPr>
              <w:t>19. POUKA O PRAVNOM LIJEKU</w:t>
            </w:r>
            <w:r w:rsidR="001054F4">
              <w:rPr>
                <w:noProof/>
                <w:webHidden/>
              </w:rPr>
              <w:tab/>
            </w:r>
            <w:r w:rsidR="001054F4">
              <w:rPr>
                <w:noProof/>
                <w:webHidden/>
              </w:rPr>
              <w:fldChar w:fldCharType="begin"/>
            </w:r>
            <w:r w:rsidR="001054F4">
              <w:rPr>
                <w:noProof/>
                <w:webHidden/>
              </w:rPr>
              <w:instrText xml:space="preserve"> PAGEREF _Toc31278243 \h </w:instrText>
            </w:r>
            <w:r w:rsidR="001054F4">
              <w:rPr>
                <w:noProof/>
                <w:webHidden/>
              </w:rPr>
            </w:r>
            <w:r w:rsidR="001054F4">
              <w:rPr>
                <w:noProof/>
                <w:webHidden/>
              </w:rPr>
              <w:fldChar w:fldCharType="separate"/>
            </w:r>
            <w:r w:rsidR="001054F4">
              <w:rPr>
                <w:noProof/>
                <w:webHidden/>
              </w:rPr>
              <w:t>37</w:t>
            </w:r>
            <w:r w:rsidR="001054F4">
              <w:rPr>
                <w:noProof/>
                <w:webHidden/>
              </w:rPr>
              <w:fldChar w:fldCharType="end"/>
            </w:r>
          </w:hyperlink>
        </w:p>
        <w:p w14:paraId="1158AD59" w14:textId="2669ECA6" w:rsidR="003C674D" w:rsidRDefault="00A140A8" w:rsidP="003C674D">
          <w:pPr>
            <w:rPr>
              <w:b/>
              <w:bCs/>
            </w:rPr>
          </w:pPr>
          <w:r>
            <w:rPr>
              <w:b/>
              <w:bCs/>
            </w:rPr>
            <w:fldChar w:fldCharType="end"/>
          </w:r>
        </w:p>
      </w:sdtContent>
    </w:sdt>
    <w:bookmarkStart w:id="3" w:name="_Toc478109402" w:displacedByCustomXml="prev"/>
    <w:p w14:paraId="0ED7FF8F" w14:textId="1627D665" w:rsidR="002627C7" w:rsidRPr="003C674D" w:rsidRDefault="00A140A8" w:rsidP="005B0106">
      <w:pPr>
        <w:pStyle w:val="Naslov1"/>
      </w:pPr>
      <w:bookmarkStart w:id="4" w:name="_Toc31278181"/>
      <w:r w:rsidRPr="003C674D">
        <w:t xml:space="preserve">1. </w:t>
      </w:r>
      <w:r w:rsidR="00CE480E" w:rsidRPr="003C674D">
        <w:t>OPĆI PODACI</w:t>
      </w:r>
      <w:bookmarkEnd w:id="4"/>
      <w:bookmarkEnd w:id="3"/>
    </w:p>
    <w:p w14:paraId="66AAC910" w14:textId="77777777" w:rsidR="006F19E2" w:rsidRPr="006F19E2" w:rsidRDefault="006F19E2" w:rsidP="001054F4">
      <w:pPr>
        <w:pStyle w:val="Naslov2"/>
        <w:numPr>
          <w:ilvl w:val="1"/>
          <w:numId w:val="19"/>
        </w:numPr>
        <w:ind w:left="709" w:hanging="142"/>
      </w:pPr>
      <w:bookmarkStart w:id="5" w:name="_Toc536099375"/>
      <w:bookmarkStart w:id="6" w:name="_Toc31278182"/>
      <w:r w:rsidRPr="006F19E2">
        <w:t>Mjerodavno pravo</w:t>
      </w:r>
      <w:bookmarkEnd w:id="5"/>
      <w:bookmarkEnd w:id="6"/>
    </w:p>
    <w:p w14:paraId="02884D3A" w14:textId="77777777" w:rsidR="006F19E2" w:rsidRDefault="006F19E2" w:rsidP="006F19E2">
      <w:pPr>
        <w:jc w:val="both"/>
      </w:pPr>
      <w:r>
        <w:t xml:space="preserve">Mjerodavno pravo za postupak nabave, je Zakon o javnoj nabavi („Narodne novine“, broj: 120/16, – dalje u tekstu: Zakon o javnoj nabavi ili ZJN 2016) te prateći podzakonski propisi. </w:t>
      </w:r>
    </w:p>
    <w:p w14:paraId="4207650A" w14:textId="77777777" w:rsidR="006F19E2" w:rsidRPr="003D220A" w:rsidRDefault="006F19E2" w:rsidP="006F19E2">
      <w:pPr>
        <w:jc w:val="both"/>
      </w:pPr>
      <w:r>
        <w:t>Za sve ono što nije regulirano ovom dokumentacijom o nabavi, primjenjuju se odredbe ZJN 2016 te drugi pozitivni zakonski propisi Republike Hrvatske.</w:t>
      </w:r>
    </w:p>
    <w:p w14:paraId="1EBCF673" w14:textId="77777777" w:rsidR="006F19E2" w:rsidRPr="006F19E2" w:rsidRDefault="006F19E2" w:rsidP="006F19E2"/>
    <w:p w14:paraId="3ACA2D04" w14:textId="77777777" w:rsidR="006F19E2" w:rsidRDefault="006F19E2" w:rsidP="001054F4">
      <w:pPr>
        <w:pStyle w:val="Naslov2"/>
        <w:numPr>
          <w:ilvl w:val="1"/>
          <w:numId w:val="19"/>
        </w:numPr>
        <w:ind w:left="709" w:hanging="142"/>
      </w:pPr>
      <w:bookmarkStart w:id="7" w:name="_Toc31278183"/>
      <w:r w:rsidRPr="00640F9F">
        <w:t>Podaci o Naručitelju</w:t>
      </w:r>
      <w:bookmarkEnd w:id="7"/>
    </w:p>
    <w:p w14:paraId="50C411EC" w14:textId="77777777" w:rsidR="00443101" w:rsidRPr="00443101" w:rsidRDefault="00443101" w:rsidP="00443101">
      <w:pPr>
        <w:jc w:val="both"/>
        <w:rPr>
          <w:rFonts w:cs="Arial"/>
          <w:b/>
          <w:szCs w:val="24"/>
        </w:rPr>
      </w:pPr>
      <w:r w:rsidRPr="00443101">
        <w:rPr>
          <w:rFonts w:cs="Arial"/>
          <w:b/>
          <w:szCs w:val="24"/>
        </w:rPr>
        <w:t>FOND ZA ZAŠTITU OKOLIŠA I ENERGETSKU UČINKOVITOST</w:t>
      </w:r>
    </w:p>
    <w:p w14:paraId="0CF06B2C" w14:textId="77777777" w:rsidR="00443101" w:rsidRPr="00443101" w:rsidRDefault="00443101" w:rsidP="00443101">
      <w:pPr>
        <w:jc w:val="both"/>
        <w:rPr>
          <w:rFonts w:cs="Arial"/>
          <w:szCs w:val="24"/>
        </w:rPr>
      </w:pPr>
      <w:r w:rsidRPr="00443101">
        <w:rPr>
          <w:rFonts w:cs="Arial"/>
          <w:szCs w:val="24"/>
        </w:rPr>
        <w:t>Radnička cesta 80,  10 000 Zagreb</w:t>
      </w:r>
    </w:p>
    <w:p w14:paraId="7E4C21B1" w14:textId="77777777" w:rsidR="00443101" w:rsidRPr="00443101" w:rsidRDefault="00443101" w:rsidP="00443101">
      <w:pPr>
        <w:jc w:val="both"/>
        <w:rPr>
          <w:rFonts w:cs="Arial"/>
          <w:szCs w:val="24"/>
        </w:rPr>
      </w:pPr>
      <w:r w:rsidRPr="00443101">
        <w:rPr>
          <w:rFonts w:cs="Arial"/>
          <w:szCs w:val="24"/>
        </w:rPr>
        <w:t>Broj telefona:</w:t>
      </w:r>
      <w:r w:rsidRPr="00443101">
        <w:rPr>
          <w:rFonts w:cs="Arial"/>
          <w:szCs w:val="24"/>
        </w:rPr>
        <w:tab/>
      </w:r>
      <w:r w:rsidRPr="00443101">
        <w:rPr>
          <w:rFonts w:cs="Arial"/>
          <w:szCs w:val="24"/>
        </w:rPr>
        <w:tab/>
      </w:r>
      <w:r w:rsidRPr="00443101">
        <w:rPr>
          <w:rFonts w:cs="Arial"/>
          <w:szCs w:val="24"/>
        </w:rPr>
        <w:tab/>
        <w:t>01/5391 800</w:t>
      </w:r>
    </w:p>
    <w:p w14:paraId="49B571AB" w14:textId="77777777" w:rsidR="00443101" w:rsidRPr="00443101" w:rsidRDefault="00443101" w:rsidP="00443101">
      <w:pPr>
        <w:jc w:val="both"/>
        <w:rPr>
          <w:rFonts w:cs="Arial"/>
          <w:szCs w:val="24"/>
        </w:rPr>
      </w:pPr>
      <w:r w:rsidRPr="00443101">
        <w:rPr>
          <w:rFonts w:cs="Arial"/>
          <w:szCs w:val="24"/>
        </w:rPr>
        <w:t>Broj telefaksa:</w:t>
      </w:r>
      <w:r w:rsidRPr="00443101">
        <w:rPr>
          <w:rFonts w:cs="Arial"/>
          <w:szCs w:val="24"/>
        </w:rPr>
        <w:tab/>
      </w:r>
      <w:r w:rsidRPr="00443101">
        <w:rPr>
          <w:rFonts w:cs="Arial"/>
          <w:szCs w:val="24"/>
        </w:rPr>
        <w:tab/>
        <w:t>01/5391 810</w:t>
      </w:r>
    </w:p>
    <w:p w14:paraId="0A86D82F" w14:textId="5324ADB7" w:rsidR="00357F5D" w:rsidRDefault="00443101" w:rsidP="00443101">
      <w:pPr>
        <w:tabs>
          <w:tab w:val="left" w:pos="476"/>
          <w:tab w:val="left" w:pos="2835"/>
        </w:tabs>
        <w:rPr>
          <w:rFonts w:cs="Arial"/>
          <w:szCs w:val="24"/>
        </w:rPr>
      </w:pPr>
      <w:r w:rsidRPr="00443101">
        <w:rPr>
          <w:rFonts w:cs="Arial"/>
          <w:szCs w:val="24"/>
        </w:rPr>
        <w:t>Poslovna banka</w:t>
      </w:r>
      <w:r w:rsidRPr="00443101">
        <w:rPr>
          <w:rFonts w:cs="Arial"/>
          <w:color w:val="000000" w:themeColor="text1"/>
          <w:szCs w:val="24"/>
        </w:rPr>
        <w:t>:</w:t>
      </w:r>
      <w:r w:rsidRPr="00443101">
        <w:rPr>
          <w:rFonts w:cs="Arial"/>
          <w:color w:val="000000" w:themeColor="text1"/>
          <w:szCs w:val="24"/>
        </w:rPr>
        <w:tab/>
      </w:r>
      <w:r w:rsidR="00990223">
        <w:rPr>
          <w:rFonts w:cs="Arial"/>
          <w:szCs w:val="24"/>
        </w:rPr>
        <w:t>OTP banka d.d.</w:t>
      </w:r>
    </w:p>
    <w:p w14:paraId="50D69C64" w14:textId="71904EC2" w:rsidR="00443101" w:rsidRPr="00443101" w:rsidRDefault="00443101" w:rsidP="00443101">
      <w:pPr>
        <w:tabs>
          <w:tab w:val="left" w:pos="476"/>
          <w:tab w:val="left" w:pos="2835"/>
        </w:tabs>
        <w:rPr>
          <w:rFonts w:cs="Arial"/>
          <w:szCs w:val="24"/>
        </w:rPr>
      </w:pPr>
      <w:r w:rsidRPr="00443101">
        <w:rPr>
          <w:rFonts w:cs="Arial"/>
          <w:szCs w:val="24"/>
        </w:rPr>
        <w:t xml:space="preserve">IBAN: </w:t>
      </w:r>
      <w:r w:rsidRPr="00443101">
        <w:rPr>
          <w:rFonts w:cs="Arial"/>
          <w:szCs w:val="24"/>
        </w:rPr>
        <w:tab/>
      </w:r>
      <w:r w:rsidR="00357F5D">
        <w:rPr>
          <w:rFonts w:cs="Arial"/>
          <w:szCs w:val="24"/>
        </w:rPr>
        <w:t>HR9124070001100011492</w:t>
      </w:r>
    </w:p>
    <w:p w14:paraId="543A780D" w14:textId="77777777" w:rsidR="00443101" w:rsidRPr="00443101" w:rsidRDefault="00443101" w:rsidP="00443101">
      <w:pPr>
        <w:tabs>
          <w:tab w:val="left" w:pos="476"/>
          <w:tab w:val="left" w:pos="2835"/>
        </w:tabs>
        <w:jc w:val="both"/>
        <w:rPr>
          <w:rFonts w:cs="Arial"/>
          <w:szCs w:val="24"/>
        </w:rPr>
      </w:pPr>
      <w:r w:rsidRPr="00443101">
        <w:rPr>
          <w:rFonts w:cs="Arial"/>
          <w:szCs w:val="24"/>
        </w:rPr>
        <w:t xml:space="preserve">MB: 1781286, </w:t>
      </w:r>
      <w:r w:rsidRPr="00443101">
        <w:rPr>
          <w:rFonts w:cs="Arial"/>
          <w:szCs w:val="24"/>
        </w:rPr>
        <w:tab/>
        <w:t>OIB: 85828625994</w:t>
      </w:r>
    </w:p>
    <w:p w14:paraId="621C6EC0" w14:textId="77777777" w:rsidR="00443101" w:rsidRPr="00443101" w:rsidRDefault="00443101" w:rsidP="00443101">
      <w:pPr>
        <w:jc w:val="both"/>
        <w:rPr>
          <w:rFonts w:cs="Arial"/>
          <w:szCs w:val="24"/>
        </w:rPr>
      </w:pPr>
      <w:r w:rsidRPr="00443101">
        <w:rPr>
          <w:rFonts w:cs="Arial"/>
          <w:szCs w:val="24"/>
        </w:rPr>
        <w:t xml:space="preserve">Internet adresa: </w:t>
      </w:r>
      <w:r w:rsidRPr="00443101">
        <w:rPr>
          <w:rFonts w:cs="Arial"/>
          <w:szCs w:val="24"/>
        </w:rPr>
        <w:tab/>
      </w:r>
      <w:r w:rsidRPr="00443101">
        <w:rPr>
          <w:rFonts w:cs="Arial"/>
          <w:szCs w:val="24"/>
        </w:rPr>
        <w:tab/>
      </w:r>
      <w:hyperlink r:id="rId9" w:history="1">
        <w:r w:rsidRPr="00443101">
          <w:rPr>
            <w:rFonts w:cs="Arial"/>
            <w:szCs w:val="24"/>
            <w:u w:val="single"/>
          </w:rPr>
          <w:t>www.fzoeu.hr</w:t>
        </w:r>
      </w:hyperlink>
      <w:r w:rsidRPr="00443101">
        <w:rPr>
          <w:rFonts w:cs="Arial"/>
          <w:szCs w:val="24"/>
        </w:rPr>
        <w:t xml:space="preserve"> </w:t>
      </w:r>
    </w:p>
    <w:p w14:paraId="77D1A865" w14:textId="2554D063" w:rsidR="00443101" w:rsidRPr="00443101" w:rsidRDefault="00443101" w:rsidP="00443101">
      <w:pPr>
        <w:jc w:val="both"/>
        <w:rPr>
          <w:rFonts w:cs="Arial"/>
          <w:color w:val="000000" w:themeColor="text1"/>
          <w:szCs w:val="24"/>
        </w:rPr>
      </w:pPr>
      <w:r w:rsidRPr="00443101">
        <w:rPr>
          <w:rFonts w:cs="Arial"/>
          <w:szCs w:val="24"/>
        </w:rPr>
        <w:t xml:space="preserve">Adresa elektroničke poste: </w:t>
      </w:r>
      <w:hyperlink r:id="rId10" w:history="1">
        <w:r w:rsidRPr="00AC47FC">
          <w:rPr>
            <w:rStyle w:val="Hiperveza"/>
            <w:rFonts w:cs="Arial"/>
            <w:szCs w:val="24"/>
          </w:rPr>
          <w:t>nabava@fzoeu.hr</w:t>
        </w:r>
      </w:hyperlink>
      <w:r w:rsidRPr="00443101">
        <w:rPr>
          <w:rFonts w:cs="Arial"/>
          <w:color w:val="000000" w:themeColor="text1"/>
          <w:szCs w:val="24"/>
        </w:rPr>
        <w:t xml:space="preserve"> </w:t>
      </w:r>
    </w:p>
    <w:p w14:paraId="6AE40B3E" w14:textId="3287E3E8" w:rsidR="00CE480E" w:rsidRPr="00443101" w:rsidRDefault="00A8795F" w:rsidP="001054F4">
      <w:pPr>
        <w:pStyle w:val="Naslov2"/>
        <w:numPr>
          <w:ilvl w:val="1"/>
          <w:numId w:val="19"/>
        </w:numPr>
        <w:ind w:left="709" w:hanging="142"/>
      </w:pPr>
      <w:bookmarkStart w:id="8" w:name="_Toc31278184"/>
      <w:r w:rsidRPr="00785C01">
        <w:t>Podaci o osobi ili službi zaduženoj za komunikaciju s ponuditeljima</w:t>
      </w:r>
      <w:bookmarkEnd w:id="8"/>
    </w:p>
    <w:p w14:paraId="03127A94" w14:textId="77777777" w:rsidR="00E93BC5" w:rsidRPr="00E93BC5" w:rsidRDefault="00E93BC5" w:rsidP="00E93BC5">
      <w:pPr>
        <w:jc w:val="both"/>
        <w:rPr>
          <w:rFonts w:cs="Arial"/>
          <w:szCs w:val="24"/>
          <w:lang w:eastAsia="en-US"/>
        </w:rPr>
      </w:pPr>
      <w:r w:rsidRPr="00E93BC5">
        <w:rPr>
          <w:rFonts w:cs="Arial"/>
          <w:szCs w:val="24"/>
          <w:lang w:eastAsia="en-US"/>
        </w:rPr>
        <w:t>Temeljem članka 59. ZJN 2016 naručitelj i gospodarski subjekti komuniciraju i razmjenjuju podatke na hrvatskom jeziku elektroničkim sredstvima komunikacije odnosno putem Elektroničkog oglasnika javne nabave Republike Hrvatske (u daljnjem tekstu: EOJN RH)  dostupnog na stranicama https://eojn.nn.hr/Oglasnik.</w:t>
      </w:r>
    </w:p>
    <w:p w14:paraId="76F53D48" w14:textId="77777777" w:rsidR="00E93BC5" w:rsidRPr="00E93BC5" w:rsidRDefault="00E93BC5" w:rsidP="00E93BC5">
      <w:pPr>
        <w:jc w:val="both"/>
        <w:rPr>
          <w:rFonts w:cs="Arial"/>
          <w:szCs w:val="24"/>
          <w:lang w:eastAsia="en-US"/>
        </w:rPr>
      </w:pPr>
    </w:p>
    <w:p w14:paraId="393CE8DD" w14:textId="77777777" w:rsidR="00E93BC5" w:rsidRPr="00E93BC5" w:rsidRDefault="00E93BC5" w:rsidP="00E93BC5">
      <w:pPr>
        <w:widowControl/>
        <w:autoSpaceDE/>
        <w:autoSpaceDN/>
        <w:adjustRightInd/>
        <w:jc w:val="both"/>
        <w:rPr>
          <w:rFonts w:cs="Arial"/>
          <w:b/>
          <w:szCs w:val="24"/>
          <w:lang w:eastAsia="en-US"/>
        </w:rPr>
      </w:pPr>
      <w:r w:rsidRPr="00E93BC5">
        <w:rPr>
          <w:rFonts w:cs="Arial"/>
          <w:szCs w:val="24"/>
          <w:lang w:eastAsia="en-US"/>
        </w:rPr>
        <w:t>Detaljne upute vezano za komunikaciju između naručitelja i gospodarskih subjekata putem EOJN RH dostupne su na stranicama EOJN RH, na adresi</w:t>
      </w:r>
      <w:r w:rsidRPr="00E93BC5">
        <w:rPr>
          <w:rFonts w:cs="Arial"/>
          <w:b/>
          <w:szCs w:val="24"/>
          <w:lang w:eastAsia="en-US"/>
        </w:rPr>
        <w:t xml:space="preserve"> </w:t>
      </w:r>
      <w:hyperlink r:id="rId11" w:history="1">
        <w:r w:rsidRPr="00E93BC5">
          <w:rPr>
            <w:rFonts w:cs="Arial"/>
            <w:b/>
            <w:color w:val="0000FF"/>
            <w:szCs w:val="24"/>
            <w:u w:val="single"/>
            <w:lang w:eastAsia="en-US"/>
          </w:rPr>
          <w:t>https://eojn.nn.hr/Oglasnik/</w:t>
        </w:r>
      </w:hyperlink>
      <w:r w:rsidRPr="00E93BC5">
        <w:rPr>
          <w:rFonts w:cs="Arial"/>
          <w:b/>
          <w:szCs w:val="24"/>
          <w:lang w:eastAsia="en-US"/>
        </w:rPr>
        <w:t xml:space="preserve"> </w:t>
      </w:r>
    </w:p>
    <w:p w14:paraId="70BE4644" w14:textId="77777777" w:rsidR="00E93BC5" w:rsidRPr="00E93BC5" w:rsidRDefault="00E93BC5" w:rsidP="00E93BC5">
      <w:pPr>
        <w:widowControl/>
        <w:autoSpaceDE/>
        <w:autoSpaceDN/>
        <w:adjustRightInd/>
        <w:jc w:val="both"/>
        <w:rPr>
          <w:rFonts w:cs="Arial"/>
          <w:b/>
          <w:szCs w:val="24"/>
          <w:lang w:eastAsia="en-US"/>
        </w:rPr>
      </w:pPr>
    </w:p>
    <w:p w14:paraId="4E9A92B1" w14:textId="77777777" w:rsidR="00E93BC5" w:rsidRPr="00E93BC5" w:rsidRDefault="00E93BC5" w:rsidP="00E93BC5">
      <w:pPr>
        <w:widowControl/>
        <w:autoSpaceDE/>
        <w:autoSpaceDN/>
        <w:adjustRightInd/>
        <w:jc w:val="both"/>
        <w:rPr>
          <w:rFonts w:cs="Arial"/>
          <w:b/>
          <w:szCs w:val="24"/>
          <w:lang w:eastAsia="en-US"/>
        </w:rPr>
      </w:pPr>
      <w:r w:rsidRPr="00E93BC5">
        <w:rPr>
          <w:rFonts w:cs="Arial"/>
          <w:b/>
          <w:szCs w:val="24"/>
          <w:lang w:eastAsia="en-US"/>
        </w:rPr>
        <w:t>Zahtjevi za dodatnim informacijama, objašnjenja ili izmjene u vezi s dokumentacijom o nabavi je moguće poslati putem EOJN RH.</w:t>
      </w:r>
    </w:p>
    <w:p w14:paraId="1AFA7109" w14:textId="77777777" w:rsidR="00E93BC5" w:rsidRPr="00E93BC5" w:rsidRDefault="00E93BC5" w:rsidP="00E93BC5">
      <w:pPr>
        <w:widowControl/>
        <w:autoSpaceDE/>
        <w:autoSpaceDN/>
        <w:adjustRightInd/>
        <w:jc w:val="both"/>
        <w:rPr>
          <w:rFonts w:cs="Arial"/>
          <w:b/>
          <w:szCs w:val="24"/>
          <w:lang w:eastAsia="en-US"/>
        </w:rPr>
      </w:pPr>
    </w:p>
    <w:p w14:paraId="1CBCFBE2" w14:textId="49F335E8" w:rsidR="00EA459C" w:rsidRDefault="00EA459C" w:rsidP="00EA459C">
      <w:pPr>
        <w:jc w:val="both"/>
        <w:rPr>
          <w:rFonts w:cs="Arial"/>
          <w:szCs w:val="24"/>
        </w:rPr>
      </w:pPr>
      <w:r w:rsidRPr="00EA459C">
        <w:rPr>
          <w:rFonts w:cs="Arial"/>
          <w:szCs w:val="24"/>
        </w:rPr>
        <w:t>Pod uvjetom da je zahtjev dostavljen pravodobno, javni naručitelj obvezan je odgovor, dodatne informacije i objašnjenja bez o</w:t>
      </w:r>
      <w:r>
        <w:rPr>
          <w:rFonts w:cs="Arial"/>
          <w:szCs w:val="24"/>
        </w:rPr>
        <w:t xml:space="preserve">dgode, a najkasnije tijekom </w:t>
      </w:r>
      <w:r w:rsidR="008E10D3">
        <w:rPr>
          <w:rFonts w:cs="Arial"/>
          <w:szCs w:val="24"/>
        </w:rPr>
        <w:t>šestog</w:t>
      </w:r>
      <w:r w:rsidRPr="00EA459C">
        <w:rPr>
          <w:rFonts w:cs="Arial"/>
          <w:szCs w:val="24"/>
        </w:rPr>
        <w:t xml:space="preserve"> dana prije roka određenog za dostavu ponuda staviti na raspolaganje na isti način i na istim internetskim stranicama kao i osnovnu dokumentaciju </w:t>
      </w:r>
      <w:r w:rsidRPr="00EA459C">
        <w:rPr>
          <w:rFonts w:cs="Arial"/>
          <w:b/>
          <w:bCs/>
          <w:szCs w:val="24"/>
        </w:rPr>
        <w:t xml:space="preserve">(https://eojn.nn.hr/Oglasnik), </w:t>
      </w:r>
      <w:r w:rsidRPr="00EA459C">
        <w:rPr>
          <w:rFonts w:cs="Arial"/>
          <w:szCs w:val="24"/>
        </w:rPr>
        <w:t xml:space="preserve">bez navođenja podataka o podnositelju zahtjeva. </w:t>
      </w:r>
    </w:p>
    <w:p w14:paraId="27199490" w14:textId="77777777" w:rsidR="00EA459C" w:rsidRPr="00EA459C" w:rsidRDefault="00EA459C" w:rsidP="00EA459C">
      <w:pPr>
        <w:jc w:val="both"/>
        <w:rPr>
          <w:rFonts w:cs="Arial"/>
          <w:szCs w:val="24"/>
        </w:rPr>
      </w:pPr>
    </w:p>
    <w:p w14:paraId="334526DA" w14:textId="34328D98" w:rsidR="00EA459C" w:rsidRDefault="00EA459C" w:rsidP="004E023C">
      <w:pPr>
        <w:jc w:val="both"/>
        <w:rPr>
          <w:rFonts w:cs="Arial"/>
          <w:szCs w:val="24"/>
        </w:rPr>
      </w:pPr>
      <w:r w:rsidRPr="00EA459C">
        <w:rPr>
          <w:rFonts w:cs="Arial"/>
          <w:szCs w:val="24"/>
        </w:rPr>
        <w:t xml:space="preserve">Zahtjev je </w:t>
      </w:r>
      <w:r w:rsidRPr="00EA459C">
        <w:rPr>
          <w:rFonts w:cs="Arial"/>
          <w:b/>
          <w:bCs/>
          <w:szCs w:val="24"/>
        </w:rPr>
        <w:t xml:space="preserve">pravodoban </w:t>
      </w:r>
      <w:r w:rsidRPr="00EA459C">
        <w:rPr>
          <w:rFonts w:cs="Arial"/>
          <w:szCs w:val="24"/>
        </w:rPr>
        <w:t xml:space="preserve">ako je dostavljen </w:t>
      </w:r>
      <w:r>
        <w:rPr>
          <w:rFonts w:cs="Arial"/>
          <w:b/>
          <w:bCs/>
          <w:szCs w:val="24"/>
        </w:rPr>
        <w:t xml:space="preserve">najkasnije tijekom </w:t>
      </w:r>
      <w:r w:rsidR="008E10D3">
        <w:rPr>
          <w:rFonts w:cs="Arial"/>
          <w:b/>
          <w:bCs/>
          <w:szCs w:val="24"/>
        </w:rPr>
        <w:t>osm</w:t>
      </w:r>
      <w:r w:rsidRPr="00EA459C">
        <w:rPr>
          <w:rFonts w:cs="Arial"/>
          <w:b/>
          <w:bCs/>
          <w:szCs w:val="24"/>
        </w:rPr>
        <w:t xml:space="preserve">og dana </w:t>
      </w:r>
      <w:r w:rsidRPr="00EA459C">
        <w:rPr>
          <w:rFonts w:cs="Arial"/>
          <w:szCs w:val="24"/>
        </w:rPr>
        <w:t>prije roka određenog za dostavu ponuda.</w:t>
      </w:r>
    </w:p>
    <w:p w14:paraId="3DEA041B" w14:textId="77777777" w:rsidR="003E2983" w:rsidRPr="00C00D59" w:rsidRDefault="003E2983" w:rsidP="004E023C">
      <w:pPr>
        <w:jc w:val="both"/>
        <w:rPr>
          <w:rFonts w:cs="Arial"/>
          <w:strike/>
          <w:szCs w:val="24"/>
        </w:rPr>
      </w:pPr>
    </w:p>
    <w:p w14:paraId="49A7279E" w14:textId="77777777" w:rsidR="00E93BC5" w:rsidRDefault="003E2983" w:rsidP="00E93BC5">
      <w:pPr>
        <w:widowControl/>
        <w:autoSpaceDE/>
        <w:autoSpaceDN/>
        <w:adjustRightInd/>
        <w:jc w:val="both"/>
        <w:rPr>
          <w:rFonts w:cs="Arial"/>
          <w:i/>
          <w:szCs w:val="24"/>
          <w:lang w:eastAsia="en-US"/>
        </w:rPr>
      </w:pPr>
      <w:r w:rsidRPr="008E2F60">
        <w:rPr>
          <w:rFonts w:cs="Arial"/>
          <w:color w:val="000000"/>
          <w:szCs w:val="24"/>
        </w:rPr>
        <w:lastRenderedPageBreak/>
        <w:t>Naru</w:t>
      </w:r>
      <w:r w:rsidRPr="008E2F60">
        <w:rPr>
          <w:rFonts w:eastAsia="TimesNewRoman" w:cs="Arial"/>
          <w:color w:val="000000"/>
          <w:szCs w:val="24"/>
        </w:rPr>
        <w:t>č</w:t>
      </w:r>
      <w:r w:rsidRPr="008E2F60">
        <w:rPr>
          <w:rFonts w:cs="Arial"/>
          <w:color w:val="000000"/>
          <w:szCs w:val="24"/>
        </w:rPr>
        <w:t xml:space="preserve">itelj </w:t>
      </w:r>
      <w:r w:rsidRPr="008E2F60">
        <w:rPr>
          <w:rFonts w:eastAsia="TimesNewRoman" w:cs="Arial"/>
          <w:color w:val="000000"/>
          <w:szCs w:val="24"/>
        </w:rPr>
        <w:t>ć</w:t>
      </w:r>
      <w:r w:rsidRPr="008E2F60">
        <w:rPr>
          <w:rFonts w:cs="Arial"/>
          <w:color w:val="000000"/>
          <w:szCs w:val="24"/>
        </w:rPr>
        <w:t>e Dokumentaciju o nabavi i svu moguću dodatnu dokumentaciju neograničeno i u cijelosti elektr</w:t>
      </w:r>
      <w:r>
        <w:rPr>
          <w:rFonts w:cs="Arial"/>
          <w:color w:val="000000"/>
          <w:szCs w:val="24"/>
        </w:rPr>
        <w:t xml:space="preserve">onički staviti na raspolaganje putem </w:t>
      </w:r>
      <w:r w:rsidR="003C25F5" w:rsidRPr="00C00D59">
        <w:rPr>
          <w:szCs w:val="24"/>
        </w:rPr>
        <w:t>Elektroničkog oglasnika javne nabave Republike Hrvatske (dalje u tekstu: EOJN RH)</w:t>
      </w:r>
      <w:r w:rsidR="003C25F5">
        <w:rPr>
          <w:rFonts w:cs="Arial"/>
          <w:color w:val="000000"/>
          <w:szCs w:val="24"/>
        </w:rPr>
        <w:t>.</w:t>
      </w:r>
      <w:bookmarkStart w:id="9" w:name="_Toc478109405"/>
      <w:r w:rsidR="00E93BC5" w:rsidRPr="00E93BC5">
        <w:rPr>
          <w:rFonts w:cs="Arial"/>
          <w:i/>
          <w:szCs w:val="24"/>
          <w:lang w:eastAsia="en-US"/>
        </w:rPr>
        <w:t xml:space="preserve"> </w:t>
      </w:r>
    </w:p>
    <w:p w14:paraId="35FDDBE6" w14:textId="77777777" w:rsidR="00E93BC5" w:rsidRDefault="00E93BC5" w:rsidP="00E93BC5">
      <w:pPr>
        <w:widowControl/>
        <w:autoSpaceDE/>
        <w:autoSpaceDN/>
        <w:adjustRightInd/>
        <w:jc w:val="both"/>
        <w:rPr>
          <w:rFonts w:cs="Arial"/>
          <w:i/>
          <w:szCs w:val="24"/>
          <w:lang w:eastAsia="en-US"/>
        </w:rPr>
      </w:pPr>
    </w:p>
    <w:p w14:paraId="6662092B" w14:textId="5FBF4BE8" w:rsidR="00E93BC5" w:rsidRPr="00E93BC5" w:rsidRDefault="00E93BC5" w:rsidP="00E93BC5">
      <w:pPr>
        <w:widowControl/>
        <w:autoSpaceDE/>
        <w:autoSpaceDN/>
        <w:adjustRightInd/>
        <w:jc w:val="both"/>
        <w:rPr>
          <w:rFonts w:cs="Arial"/>
          <w:i/>
          <w:szCs w:val="24"/>
          <w:lang w:eastAsia="en-US"/>
        </w:rPr>
      </w:pPr>
      <w:r w:rsidRPr="00E93BC5">
        <w:rPr>
          <w:rFonts w:cs="Arial"/>
          <w:i/>
          <w:szCs w:val="24"/>
          <w:lang w:eastAsia="en-US"/>
        </w:rPr>
        <w:t>Služba ovlašte</w:t>
      </w:r>
      <w:r w:rsidR="00F23FFD">
        <w:rPr>
          <w:rFonts w:cs="Arial"/>
          <w:i/>
          <w:szCs w:val="24"/>
          <w:lang w:eastAsia="en-US"/>
        </w:rPr>
        <w:t>na za komunikaciju s ponuditeljima</w:t>
      </w:r>
      <w:r w:rsidRPr="00E93BC5">
        <w:rPr>
          <w:rFonts w:cs="Arial"/>
          <w:i/>
          <w:szCs w:val="24"/>
          <w:lang w:eastAsia="en-US"/>
        </w:rPr>
        <w:t xml:space="preserve"> je Samostalna služba za nabavu.</w:t>
      </w:r>
    </w:p>
    <w:p w14:paraId="6C67A3B8" w14:textId="13BF1455" w:rsidR="00772B29" w:rsidRDefault="00772B29" w:rsidP="001054F4">
      <w:pPr>
        <w:pStyle w:val="Naslov2"/>
        <w:numPr>
          <w:ilvl w:val="1"/>
          <w:numId w:val="19"/>
        </w:numPr>
        <w:ind w:left="709" w:hanging="142"/>
      </w:pPr>
      <w:bookmarkStart w:id="10" w:name="_Toc31278185"/>
      <w:r>
        <w:t>Evidencijski broj nabave</w:t>
      </w:r>
      <w:bookmarkEnd w:id="10"/>
    </w:p>
    <w:p w14:paraId="094515D3" w14:textId="04C4E933" w:rsidR="00772B29" w:rsidRPr="009D3EC9" w:rsidRDefault="00772B29" w:rsidP="00083FA7">
      <w:r w:rsidRPr="009D3EC9">
        <w:t>E-</w:t>
      </w:r>
      <w:r w:rsidR="008E10D3" w:rsidRPr="009D3EC9">
        <w:t>V</w:t>
      </w:r>
      <w:r w:rsidRPr="009D3EC9">
        <w:t>V-</w:t>
      </w:r>
      <w:r w:rsidR="001D096E">
        <w:t>4</w:t>
      </w:r>
      <w:r w:rsidR="00620A16" w:rsidRPr="009D3EC9">
        <w:t>/20</w:t>
      </w:r>
      <w:r w:rsidR="001D096E">
        <w:t>20</w:t>
      </w:r>
    </w:p>
    <w:p w14:paraId="30D2BC2C" w14:textId="107B71E6" w:rsidR="00EA459C" w:rsidRPr="00772B29" w:rsidRDefault="00CE480E" w:rsidP="001054F4">
      <w:pPr>
        <w:pStyle w:val="Naslov2"/>
        <w:numPr>
          <w:ilvl w:val="1"/>
          <w:numId w:val="19"/>
        </w:numPr>
        <w:ind w:left="709" w:hanging="142"/>
      </w:pPr>
      <w:bookmarkStart w:id="11" w:name="_Toc31278186"/>
      <w:r w:rsidRPr="00CE480E">
        <w:t>Popis gospodarskih subjekata s kojima je Naručitelj u sukobu interesa</w:t>
      </w:r>
      <w:bookmarkEnd w:id="9"/>
      <w:bookmarkEnd w:id="11"/>
    </w:p>
    <w:p w14:paraId="0BBD99AC" w14:textId="77777777" w:rsidR="00847F40" w:rsidRDefault="00847F40" w:rsidP="00847F40">
      <w:pPr>
        <w:jc w:val="both"/>
        <w:rPr>
          <w:rFonts w:cs="Arial"/>
          <w:szCs w:val="24"/>
        </w:rPr>
      </w:pPr>
      <w:bookmarkStart w:id="12" w:name="_Toc478109406"/>
      <w:r w:rsidRPr="00EA459C">
        <w:rPr>
          <w:rFonts w:cs="Arial"/>
          <w:szCs w:val="24"/>
        </w:rPr>
        <w:t>Temeljem članka 80. st</w:t>
      </w:r>
      <w:r>
        <w:rPr>
          <w:rFonts w:cs="Arial"/>
          <w:szCs w:val="24"/>
        </w:rPr>
        <w:t>avka</w:t>
      </w:r>
      <w:r w:rsidRPr="00EA459C">
        <w:rPr>
          <w:rFonts w:cs="Arial"/>
          <w:szCs w:val="24"/>
        </w:rPr>
        <w:t xml:space="preserve">. 2. </w:t>
      </w:r>
      <w:r>
        <w:rPr>
          <w:rFonts w:cs="Arial"/>
          <w:szCs w:val="24"/>
        </w:rPr>
        <w:t>točke</w:t>
      </w:r>
      <w:r w:rsidRPr="00EA459C">
        <w:rPr>
          <w:rFonts w:cs="Arial"/>
          <w:szCs w:val="24"/>
        </w:rPr>
        <w:t xml:space="preserve"> 2. ZJN 2016, a vezano uz ovaj postupak javne nabave, Naručitelj ne smije sklapati ugovore o javnoj nabavi </w:t>
      </w:r>
      <w:r w:rsidRPr="00051C9F">
        <w:rPr>
          <w:rFonts w:cs="Arial"/>
          <w:szCs w:val="24"/>
        </w:rPr>
        <w:t xml:space="preserve">u smislu odredbi članaka 76. i 77. ZJN 2016 </w:t>
      </w:r>
      <w:r w:rsidRPr="00EA459C">
        <w:rPr>
          <w:rFonts w:cs="Arial"/>
          <w:szCs w:val="24"/>
        </w:rPr>
        <w:t>sa sljedećim gospodarskim subjektima</w:t>
      </w:r>
      <w:r>
        <w:rPr>
          <w:rFonts w:cs="Arial"/>
          <w:szCs w:val="24"/>
        </w:rPr>
        <w:t xml:space="preserve"> </w:t>
      </w:r>
      <w:r w:rsidRPr="00CE480E">
        <w:rPr>
          <w:rFonts w:cs="Arial"/>
          <w:szCs w:val="24"/>
        </w:rPr>
        <w:t>(u svojstvu ponuditelja, člana zajednice i podugovaratelja):</w:t>
      </w:r>
    </w:p>
    <w:p w14:paraId="03BD1DF3" w14:textId="77777777" w:rsidR="00847F40" w:rsidRPr="00EA459C" w:rsidRDefault="00847F40" w:rsidP="00847F40">
      <w:pPr>
        <w:jc w:val="both"/>
        <w:rPr>
          <w:rFonts w:cs="Arial"/>
          <w:szCs w:val="24"/>
        </w:rPr>
      </w:pPr>
    </w:p>
    <w:p w14:paraId="0932AB2D" w14:textId="49ABF426" w:rsidR="00847F40" w:rsidRPr="003C19F6" w:rsidRDefault="003C19F6" w:rsidP="003C19F6">
      <w:pPr>
        <w:pStyle w:val="Odlomakpopisa"/>
        <w:ind w:left="465" w:hanging="39"/>
        <w:jc w:val="both"/>
        <w:rPr>
          <w:szCs w:val="24"/>
        </w:rPr>
      </w:pPr>
      <w:r>
        <w:rPr>
          <w:szCs w:val="24"/>
        </w:rPr>
        <w:t xml:space="preserve">1. </w:t>
      </w:r>
      <w:r w:rsidR="00847F40" w:rsidRPr="003C19F6">
        <w:rPr>
          <w:szCs w:val="24"/>
        </w:rPr>
        <w:t>CALENDULA d.o.o., Josipa Hamma 25, Zagreb, OIB: 05256693259</w:t>
      </w:r>
    </w:p>
    <w:p w14:paraId="77DDA427" w14:textId="77777777" w:rsidR="00847F40" w:rsidRPr="00772B29" w:rsidRDefault="00847F40" w:rsidP="003C19F6">
      <w:pPr>
        <w:numPr>
          <w:ilvl w:val="0"/>
          <w:numId w:val="19"/>
        </w:numPr>
        <w:ind w:left="709" w:hanging="283"/>
        <w:contextualSpacing/>
        <w:jc w:val="both"/>
        <w:rPr>
          <w:rFonts w:cs="Arial"/>
          <w:szCs w:val="24"/>
        </w:rPr>
      </w:pPr>
      <w:r w:rsidRPr="00772B29">
        <w:rPr>
          <w:rFonts w:cs="Arial"/>
          <w:szCs w:val="24"/>
        </w:rPr>
        <w:t>PROXIMA CENTAURI INSURANCE BROKERS d.o.o., Zavrtnica 36, OIB: 88278870696</w:t>
      </w:r>
    </w:p>
    <w:p w14:paraId="0CEF5EF6" w14:textId="77777777" w:rsidR="00847F40" w:rsidRPr="00BD72CE" w:rsidRDefault="00847F40" w:rsidP="003C19F6">
      <w:pPr>
        <w:numPr>
          <w:ilvl w:val="0"/>
          <w:numId w:val="19"/>
        </w:numPr>
        <w:ind w:hanging="39"/>
        <w:contextualSpacing/>
        <w:jc w:val="both"/>
        <w:rPr>
          <w:rFonts w:cs="Arial"/>
          <w:szCs w:val="24"/>
        </w:rPr>
      </w:pPr>
      <w:r>
        <w:rPr>
          <w:rFonts w:cs="Arial"/>
          <w:szCs w:val="24"/>
        </w:rPr>
        <w:t xml:space="preserve">Arc Versus </w:t>
      </w:r>
      <w:r w:rsidRPr="00772B29">
        <w:rPr>
          <w:rFonts w:cs="Arial"/>
          <w:szCs w:val="24"/>
        </w:rPr>
        <w:t xml:space="preserve">d.o.o., Ivana Zadranina 2, Zadar, OIB: 08493620163  </w:t>
      </w:r>
    </w:p>
    <w:p w14:paraId="561AC155" w14:textId="5681FB54" w:rsidR="00847F40" w:rsidRDefault="00847F40" w:rsidP="003C19F6">
      <w:pPr>
        <w:widowControl/>
        <w:numPr>
          <w:ilvl w:val="0"/>
          <w:numId w:val="19"/>
        </w:numPr>
        <w:shd w:val="clear" w:color="auto" w:fill="FFFFFF"/>
        <w:autoSpaceDE/>
        <w:autoSpaceDN/>
        <w:adjustRightInd/>
        <w:ind w:hanging="39"/>
        <w:rPr>
          <w:rFonts w:cs="Arial"/>
          <w:szCs w:val="24"/>
        </w:rPr>
      </w:pPr>
      <w:r w:rsidRPr="00FC1975">
        <w:rPr>
          <w:rFonts w:cs="Arial"/>
          <w:szCs w:val="24"/>
        </w:rPr>
        <w:t>ARC LINE, obrt za savjetovanje vl. Biljana Polić, Zagreb, Vlade Gotovca 5</w:t>
      </w:r>
    </w:p>
    <w:p w14:paraId="6757E368" w14:textId="77777777" w:rsidR="003C19F6" w:rsidRPr="003C19F6" w:rsidRDefault="003C19F6" w:rsidP="003C19F6">
      <w:pPr>
        <w:widowControl/>
        <w:numPr>
          <w:ilvl w:val="0"/>
          <w:numId w:val="19"/>
        </w:numPr>
        <w:shd w:val="clear" w:color="auto" w:fill="FFFFFF"/>
        <w:autoSpaceDE/>
        <w:autoSpaceDN/>
        <w:adjustRightInd/>
        <w:ind w:hanging="39"/>
        <w:rPr>
          <w:rFonts w:cs="Arial"/>
        </w:rPr>
      </w:pPr>
      <w:r w:rsidRPr="003C19F6">
        <w:rPr>
          <w:rFonts w:cs="Arial"/>
        </w:rPr>
        <w:t>ECO-PROJECT d.o.o., Mirogojska 27, Vukovar, OIB:71742248407</w:t>
      </w:r>
    </w:p>
    <w:p w14:paraId="5393A26D" w14:textId="77777777" w:rsidR="003C19F6" w:rsidRDefault="003C19F6" w:rsidP="003C19F6">
      <w:pPr>
        <w:widowControl/>
        <w:shd w:val="clear" w:color="auto" w:fill="FFFFFF"/>
        <w:autoSpaceDE/>
        <w:autoSpaceDN/>
        <w:adjustRightInd/>
        <w:ind w:left="465"/>
        <w:rPr>
          <w:rFonts w:cs="Arial"/>
          <w:szCs w:val="24"/>
        </w:rPr>
      </w:pPr>
    </w:p>
    <w:p w14:paraId="6F8AE50A" w14:textId="015E1E50" w:rsidR="00772B29" w:rsidRPr="00772B29" w:rsidRDefault="00772B29" w:rsidP="001054F4">
      <w:pPr>
        <w:pStyle w:val="Naslov2"/>
        <w:numPr>
          <w:ilvl w:val="1"/>
          <w:numId w:val="24"/>
        </w:numPr>
        <w:ind w:left="709" w:hanging="142"/>
      </w:pPr>
      <w:bookmarkStart w:id="13" w:name="_Toc31278187"/>
      <w:r>
        <w:t>Vrsta postupka javne nabave</w:t>
      </w:r>
      <w:bookmarkEnd w:id="13"/>
    </w:p>
    <w:p w14:paraId="466B4C48" w14:textId="1896B547" w:rsidR="00EC1214" w:rsidRDefault="00772B29" w:rsidP="00EC1214">
      <w:pPr>
        <w:jc w:val="both"/>
        <w:rPr>
          <w:rFonts w:cs="Arial"/>
          <w:szCs w:val="24"/>
        </w:rPr>
      </w:pPr>
      <w:r w:rsidRPr="00772B29">
        <w:rPr>
          <w:rFonts w:cs="Arial"/>
          <w:szCs w:val="24"/>
        </w:rPr>
        <w:t>Otvoreni postupak javne nabave</w:t>
      </w:r>
      <w:r>
        <w:rPr>
          <w:rFonts w:cs="Arial"/>
          <w:szCs w:val="24"/>
        </w:rPr>
        <w:t xml:space="preserve"> </w:t>
      </w:r>
      <w:r w:rsidR="00F23A1A">
        <w:rPr>
          <w:rFonts w:cs="Arial"/>
          <w:szCs w:val="24"/>
        </w:rPr>
        <w:t>velike</w:t>
      </w:r>
      <w:r>
        <w:rPr>
          <w:rFonts w:cs="Arial"/>
          <w:szCs w:val="24"/>
        </w:rPr>
        <w:t xml:space="preserve"> vrijednosti</w:t>
      </w:r>
      <w:r w:rsidRPr="00772B29">
        <w:rPr>
          <w:rFonts w:cs="Arial"/>
          <w:szCs w:val="24"/>
        </w:rPr>
        <w:t xml:space="preserve"> temeljem članka 86. stavak 1. ZJN 2016.</w:t>
      </w:r>
      <w:r w:rsidR="00990223">
        <w:rPr>
          <w:rFonts w:cs="Arial"/>
          <w:szCs w:val="24"/>
        </w:rPr>
        <w:t xml:space="preserve"> </w:t>
      </w:r>
    </w:p>
    <w:p w14:paraId="129A82DA" w14:textId="77777777" w:rsidR="00867F65" w:rsidRPr="00772B29" w:rsidRDefault="00867F65" w:rsidP="00867F65">
      <w:pPr>
        <w:jc w:val="both"/>
        <w:rPr>
          <w:rFonts w:cs="Arial"/>
          <w:szCs w:val="24"/>
        </w:rPr>
      </w:pPr>
    </w:p>
    <w:p w14:paraId="53C746FF" w14:textId="13ACB6E7" w:rsidR="00772B29" w:rsidRDefault="00772B29" w:rsidP="001054F4">
      <w:pPr>
        <w:pStyle w:val="Naslov2"/>
        <w:numPr>
          <w:ilvl w:val="1"/>
          <w:numId w:val="24"/>
        </w:numPr>
        <w:ind w:left="709" w:hanging="142"/>
      </w:pPr>
      <w:bookmarkStart w:id="14" w:name="_Toc31278188"/>
      <w:r>
        <w:t>P</w:t>
      </w:r>
      <w:r w:rsidRPr="00772B29">
        <w:t>rocijenjena vrijednost na</w:t>
      </w:r>
      <w:r>
        <w:t>bave</w:t>
      </w:r>
      <w:bookmarkEnd w:id="14"/>
    </w:p>
    <w:p w14:paraId="62FB1C0C" w14:textId="122DF8F4" w:rsidR="00251F09" w:rsidRPr="001054F4" w:rsidRDefault="003973FC" w:rsidP="00251F09">
      <w:pPr>
        <w:jc w:val="both"/>
        <w:rPr>
          <w:rFonts w:cs="Arial"/>
        </w:rPr>
      </w:pPr>
      <w:r w:rsidRPr="001054F4">
        <w:t xml:space="preserve">Procijenjena vrijednost nabave u konkretnom postupku </w:t>
      </w:r>
      <w:r w:rsidR="001054F4">
        <w:t>9</w:t>
      </w:r>
      <w:r w:rsidR="00251F09" w:rsidRPr="001054F4">
        <w:rPr>
          <w:rFonts w:cs="Arial"/>
        </w:rPr>
        <w:t>.</w:t>
      </w:r>
      <w:r w:rsidR="001054F4">
        <w:rPr>
          <w:rFonts w:cs="Arial"/>
        </w:rPr>
        <w:t>733</w:t>
      </w:r>
      <w:r w:rsidR="00251F09" w:rsidRPr="001054F4">
        <w:rPr>
          <w:rFonts w:cs="Arial"/>
        </w:rPr>
        <w:t>.</w:t>
      </w:r>
      <w:r w:rsidR="001054F4">
        <w:rPr>
          <w:rFonts w:cs="Arial"/>
        </w:rPr>
        <w:t>3</w:t>
      </w:r>
      <w:r w:rsidR="00251F09" w:rsidRPr="001054F4">
        <w:rPr>
          <w:rFonts w:cs="Arial"/>
        </w:rPr>
        <w:t>00,00 kn bez PDV-a</w:t>
      </w:r>
      <w:r w:rsidRPr="001054F4">
        <w:rPr>
          <w:rFonts w:cs="Arial"/>
        </w:rPr>
        <w:t>.</w:t>
      </w:r>
    </w:p>
    <w:p w14:paraId="566FE933" w14:textId="77777777" w:rsidR="00251F09" w:rsidRDefault="00251F09" w:rsidP="00251F09">
      <w:pPr>
        <w:jc w:val="both"/>
        <w:rPr>
          <w:rFonts w:cs="Arial"/>
        </w:rPr>
      </w:pPr>
    </w:p>
    <w:p w14:paraId="72E87EC1" w14:textId="77777777" w:rsidR="002F1247" w:rsidRPr="006155B1" w:rsidRDefault="002F1247" w:rsidP="002F1247">
      <w:pPr>
        <w:ind w:left="720"/>
        <w:jc w:val="both"/>
        <w:rPr>
          <w:rFonts w:cs="Arial"/>
        </w:rPr>
      </w:pPr>
      <w:r w:rsidRPr="006155B1">
        <w:rPr>
          <w:rFonts w:cs="Arial"/>
        </w:rPr>
        <w:t xml:space="preserve">Grupa 1 </w:t>
      </w:r>
      <w:r w:rsidRPr="006155B1">
        <w:rPr>
          <w:rFonts w:cs="Arial"/>
        </w:rPr>
        <w:tab/>
      </w:r>
      <w:r>
        <w:rPr>
          <w:rFonts w:cs="Arial"/>
        </w:rPr>
        <w:t>5.936.500,00</w:t>
      </w:r>
      <w:r w:rsidRPr="006155B1">
        <w:rPr>
          <w:rFonts w:cs="Arial"/>
        </w:rPr>
        <w:t xml:space="preserve"> kuna bez PDV-a</w:t>
      </w:r>
    </w:p>
    <w:p w14:paraId="5C53A14E" w14:textId="77777777" w:rsidR="002F1247" w:rsidRPr="006155B1" w:rsidRDefault="002F1247" w:rsidP="002F1247">
      <w:pPr>
        <w:ind w:left="720"/>
        <w:jc w:val="both"/>
        <w:rPr>
          <w:rFonts w:cs="Arial"/>
        </w:rPr>
      </w:pPr>
      <w:r w:rsidRPr="006155B1">
        <w:rPr>
          <w:rFonts w:cs="Arial"/>
        </w:rPr>
        <w:t>Grupa 2</w:t>
      </w:r>
      <w:r w:rsidRPr="006155B1">
        <w:rPr>
          <w:rFonts w:cs="Arial"/>
        </w:rPr>
        <w:tab/>
      </w:r>
      <w:r>
        <w:rPr>
          <w:rFonts w:cs="Arial"/>
        </w:rPr>
        <w:t>1.066.800,00</w:t>
      </w:r>
      <w:r w:rsidRPr="006155B1">
        <w:rPr>
          <w:rFonts w:cs="Arial"/>
        </w:rPr>
        <w:t xml:space="preserve"> kuna bez PDV-a</w:t>
      </w:r>
    </w:p>
    <w:p w14:paraId="0F601C75" w14:textId="77777777" w:rsidR="002F1247" w:rsidRPr="006155B1" w:rsidRDefault="002F1247" w:rsidP="002F1247">
      <w:pPr>
        <w:ind w:left="720"/>
        <w:jc w:val="both"/>
        <w:rPr>
          <w:rFonts w:cs="Arial"/>
          <w:u w:val="single"/>
        </w:rPr>
      </w:pPr>
      <w:r w:rsidRPr="006155B1">
        <w:rPr>
          <w:rFonts w:cs="Arial"/>
          <w:u w:val="single"/>
        </w:rPr>
        <w:t>Grupa 3</w:t>
      </w:r>
      <w:r w:rsidRPr="006155B1">
        <w:rPr>
          <w:rFonts w:cs="Arial"/>
          <w:u w:val="single"/>
        </w:rPr>
        <w:tab/>
      </w:r>
      <w:r>
        <w:rPr>
          <w:rFonts w:cs="Arial"/>
          <w:u w:val="single"/>
        </w:rPr>
        <w:t>2.730.000,00</w:t>
      </w:r>
      <w:r w:rsidRPr="006155B1">
        <w:rPr>
          <w:rFonts w:cs="Arial"/>
          <w:u w:val="single"/>
        </w:rPr>
        <w:t xml:space="preserve"> kuna bez PDV-a</w:t>
      </w:r>
    </w:p>
    <w:p w14:paraId="7530764A" w14:textId="77777777" w:rsidR="002F1247" w:rsidRPr="00FF13CD" w:rsidRDefault="002F1247" w:rsidP="002F1247">
      <w:pPr>
        <w:ind w:left="720"/>
        <w:jc w:val="both"/>
        <w:rPr>
          <w:rFonts w:cs="Arial"/>
        </w:rPr>
      </w:pPr>
      <w:r w:rsidRPr="00FF13CD">
        <w:rPr>
          <w:rFonts w:cs="Arial"/>
        </w:rPr>
        <w:t>UKUPNO:</w:t>
      </w:r>
      <w:r w:rsidRPr="00FF13CD">
        <w:rPr>
          <w:rFonts w:cs="Arial"/>
        </w:rPr>
        <w:tab/>
      </w:r>
      <w:r>
        <w:rPr>
          <w:rFonts w:cs="Arial"/>
        </w:rPr>
        <w:t>9.733.300,00</w:t>
      </w:r>
      <w:r w:rsidRPr="00FF13CD">
        <w:rPr>
          <w:rFonts w:cs="Arial"/>
        </w:rPr>
        <w:t xml:space="preserve"> kuna bez PDV-a</w:t>
      </w:r>
    </w:p>
    <w:p w14:paraId="6016FA28" w14:textId="77777777" w:rsidR="005252E1" w:rsidRDefault="005252E1" w:rsidP="00772B29">
      <w:pPr>
        <w:jc w:val="both"/>
        <w:rPr>
          <w:rFonts w:cs="Arial"/>
          <w:szCs w:val="24"/>
        </w:rPr>
      </w:pPr>
    </w:p>
    <w:p w14:paraId="1C0CB7AF" w14:textId="1187F730" w:rsidR="00B60555" w:rsidRDefault="00772B29" w:rsidP="001054F4">
      <w:pPr>
        <w:pStyle w:val="Naslov2"/>
        <w:numPr>
          <w:ilvl w:val="1"/>
          <w:numId w:val="24"/>
        </w:numPr>
        <w:ind w:left="709" w:hanging="142"/>
      </w:pPr>
      <w:bookmarkStart w:id="15" w:name="_Toc31278189"/>
      <w:r>
        <w:t>Vrsta ugovora o javnoj nabavi</w:t>
      </w:r>
      <w:r w:rsidR="00EC1214">
        <w:t xml:space="preserve"> i navod sklapa li se</w:t>
      </w:r>
      <w:r w:rsidR="00EC1214" w:rsidRPr="00EC1214">
        <w:t xml:space="preserve"> </w:t>
      </w:r>
      <w:r w:rsidR="00EC1214">
        <w:t>ugovor ili okvirni sporazum</w:t>
      </w:r>
      <w:bookmarkEnd w:id="15"/>
      <w:r w:rsidR="00EC1214">
        <w:t xml:space="preserve"> </w:t>
      </w:r>
    </w:p>
    <w:p w14:paraId="360F1315" w14:textId="77777777" w:rsidR="00182AA3" w:rsidRDefault="003C19F6" w:rsidP="00182AA3">
      <w:pPr>
        <w:spacing w:line="276" w:lineRule="auto"/>
        <w:ind w:right="380"/>
        <w:rPr>
          <w:rFonts w:cs="Arial"/>
        </w:rPr>
      </w:pPr>
      <w:r w:rsidRPr="003C19F6">
        <w:rPr>
          <w:rFonts w:cs="Arial"/>
        </w:rPr>
        <w:t>Temeljem provedenog postupka nabave sklapa</w:t>
      </w:r>
      <w:r w:rsidR="00182AA3">
        <w:rPr>
          <w:rFonts w:cs="Arial"/>
        </w:rPr>
        <w:t>ju</w:t>
      </w:r>
      <w:r w:rsidRPr="003C19F6">
        <w:rPr>
          <w:rFonts w:cs="Arial"/>
        </w:rPr>
        <w:t xml:space="preserve"> se ugovor</w:t>
      </w:r>
      <w:r w:rsidR="00182AA3">
        <w:rPr>
          <w:rFonts w:cs="Arial"/>
        </w:rPr>
        <w:t xml:space="preserve">i o javnoj nabavi robe, za svaku grupu predmeta nabave. </w:t>
      </w:r>
    </w:p>
    <w:p w14:paraId="771637EC" w14:textId="48CB3077" w:rsidR="00657D43" w:rsidRPr="00F038BE" w:rsidRDefault="00657D43" w:rsidP="00182AA3">
      <w:pPr>
        <w:spacing w:line="276" w:lineRule="auto"/>
        <w:ind w:right="380"/>
      </w:pPr>
      <w:r w:rsidRPr="00F038BE">
        <w:t xml:space="preserve">Odredbom članka 307. stavak 1. do 5. ZJN 2016 propisano je: </w:t>
      </w:r>
    </w:p>
    <w:p w14:paraId="2A6C3DE4" w14:textId="77777777" w:rsidR="00657D43" w:rsidRPr="00F038BE" w:rsidRDefault="00657D43" w:rsidP="00657D43">
      <w:pPr>
        <w:jc w:val="both"/>
      </w:pPr>
    </w:p>
    <w:p w14:paraId="158F0FB3" w14:textId="77777777" w:rsidR="00657D43" w:rsidRPr="00F038BE" w:rsidRDefault="00657D43" w:rsidP="00657D43">
      <w:pPr>
        <w:jc w:val="both"/>
      </w:pPr>
      <w:r w:rsidRPr="00F038BE">
        <w:t xml:space="preserve">1) Odluka o odabiru postaje izvršna: </w:t>
      </w:r>
    </w:p>
    <w:p w14:paraId="2C59FE86" w14:textId="77777777" w:rsidR="00657D43" w:rsidRPr="00F038BE" w:rsidRDefault="00657D43" w:rsidP="00657D43">
      <w:pPr>
        <w:jc w:val="both"/>
      </w:pPr>
      <w:r w:rsidRPr="00F038BE">
        <w:t>1. istekom roka mirovanja, ako žalba nije izjavljena</w:t>
      </w:r>
    </w:p>
    <w:p w14:paraId="138632E0" w14:textId="77777777" w:rsidR="00657D43" w:rsidRPr="00F038BE" w:rsidRDefault="00657D43" w:rsidP="00657D43">
      <w:pPr>
        <w:jc w:val="both"/>
      </w:pPr>
      <w:r w:rsidRPr="00F038BE">
        <w:lastRenderedPageBreak/>
        <w:t>2. dostavom odluke Državne komisije za kontrolu postupaka javne nabave stankama kojom se žalba odbacuje, odbija ili se obustavlja žalbeni postupak, ako je na odluku izjavljena žalba</w:t>
      </w:r>
    </w:p>
    <w:p w14:paraId="1E5A66D6" w14:textId="77777777" w:rsidR="00657D43" w:rsidRPr="00F038BE" w:rsidRDefault="00657D43" w:rsidP="00657D43">
      <w:pPr>
        <w:jc w:val="both"/>
      </w:pPr>
      <w:r w:rsidRPr="00F038BE">
        <w:t>3. dostavom odluke ponuditelju, ako se rok mirovanja ne primjenjuje.</w:t>
      </w:r>
    </w:p>
    <w:p w14:paraId="0D27E0B5" w14:textId="77777777" w:rsidR="00657D43" w:rsidRPr="00F038BE" w:rsidRDefault="00657D43" w:rsidP="00657D43">
      <w:pPr>
        <w:jc w:val="both"/>
      </w:pPr>
      <w:r w:rsidRPr="00F038BE">
        <w:t xml:space="preserve">2) Postupak javne nabave miruje do izvršnosti odluke o odabiru te javni naručitelj ne smije sklopiti, potpisati ni izvršavati ugovor o javnoj nabavi ili okvirni sporazum. </w:t>
      </w:r>
    </w:p>
    <w:p w14:paraId="4DE445BD" w14:textId="77777777" w:rsidR="00657D43" w:rsidRPr="00F038BE" w:rsidRDefault="00657D43" w:rsidP="00657D43">
      <w:pPr>
        <w:jc w:val="both"/>
      </w:pPr>
      <w:r w:rsidRPr="00F038BE">
        <w:t>3) Smatra se da je ugovor o javnoj nabavi ili okvirni sporazum sklopljen na dan izvršnosti odluke o odabiru osim u slučaju iz stavka 4. i 5. navedenog članka .</w:t>
      </w:r>
    </w:p>
    <w:p w14:paraId="49543029" w14:textId="77777777" w:rsidR="00657D43" w:rsidRPr="00F038BE" w:rsidRDefault="00657D43" w:rsidP="00657D43">
      <w:pPr>
        <w:jc w:val="both"/>
      </w:pPr>
      <w:r w:rsidRPr="00F038BE">
        <w:t xml:space="preserve">4) Ako javni naručitelj za preuzimanje obveza mora imati suglasnost drugog tijela, smatra se da je ugovor o javnoj nabavi ili okvirni sporazum sklopljen na dan pribavljanja suglasnosti. </w:t>
      </w:r>
    </w:p>
    <w:p w14:paraId="3DC88031" w14:textId="77777777" w:rsidR="00657D43" w:rsidRPr="00F038BE" w:rsidRDefault="00657D43" w:rsidP="00657D43">
      <w:pPr>
        <w:jc w:val="both"/>
      </w:pPr>
      <w:r w:rsidRPr="00F038BE">
        <w:t xml:space="preserve">5) Ako je na dan izvršnosti odluke o odabiru ili pribavljanja suglasnosti istekao rok valjanosti ponude, smatra se da je ugovor o javnoj nabavi ili okvirni sporazum sklopljen na dan dostave pisane izjave odabranog ponuditelja o produženju roka valjanosti ponude te jamstvo za ozbiljnost ponude sukladno produženom roku valjanosti ponude, ako je jamstvo bilo traženo u postupku. </w:t>
      </w:r>
    </w:p>
    <w:p w14:paraId="470CD330" w14:textId="77777777" w:rsidR="00084995" w:rsidRPr="00F038BE" w:rsidRDefault="00084995" w:rsidP="00657D43">
      <w:pPr>
        <w:jc w:val="both"/>
      </w:pPr>
    </w:p>
    <w:p w14:paraId="62DB6C73" w14:textId="77777777" w:rsidR="001C7221" w:rsidRPr="006A785E" w:rsidRDefault="001C7221" w:rsidP="001C7221">
      <w:pPr>
        <w:jc w:val="both"/>
      </w:pPr>
      <w:r w:rsidRPr="006A785E">
        <w:t xml:space="preserve">Sukladno odredbi članka 312. stavak 1. ZJN 2016 ugovorne strane </w:t>
      </w:r>
      <w:r w:rsidRPr="006A785E">
        <w:rPr>
          <w:b/>
        </w:rPr>
        <w:t xml:space="preserve">sklapaju ugovor o javnoj nabavi u pisanom obliku </w:t>
      </w:r>
      <w:r w:rsidRPr="006A785E">
        <w:t>u roku od 30 dana od dana izvršnosti odluke o odabiru, a sukladno odredbi članka 307. stavak 4. ZJN 2016., ako javni naručitelj za preuzimanje obveza mora imati suglasnost drugog tijela, smatra se da je ugovor o javnoj nabavi sklopljen na dan pribavljanja suglasnosti, slijedom čega se sukladno odredbi članka 312. stavak 5. ZJN 2016. rok za sklapanje ugovora u pisanom obliku računa od dana pribavljanja predmetne suglasnosti</w:t>
      </w:r>
    </w:p>
    <w:p w14:paraId="16DC724A" w14:textId="77777777" w:rsidR="001C7221" w:rsidRPr="006A785E" w:rsidRDefault="001C7221" w:rsidP="001C7221">
      <w:pPr>
        <w:jc w:val="both"/>
      </w:pPr>
    </w:p>
    <w:p w14:paraId="221933B0" w14:textId="77777777" w:rsidR="001C7221" w:rsidRPr="006A785E" w:rsidRDefault="001C7221" w:rsidP="001C7221">
      <w:pPr>
        <w:jc w:val="both"/>
      </w:pPr>
      <w:r w:rsidRPr="006A785E">
        <w:t xml:space="preserve">Odredbom članka 22. Zakona o Fondu za zaštitu okoliša i energetsku učinkovitost („Narodne novine“ broj 107/03 i 144/12) propisano je da Fond ne može bez suglasnosti Vlade Republike Hrvatske, odnosno tijela koje ona odredi, steći, opteretiti ili otuđiti nekretninu i drugu imovinu čija vrijednost je veća od vrijednosti utvrđene Statutom Fonda, a Fond ne može bez suglasnosti Vlade Republike Hrvatske, odnosno tijela koje ona odredi, ugovoriti ni druge poslove čija vrijednost prelazi iznos utvrđen Statutom Fonda. </w:t>
      </w:r>
    </w:p>
    <w:p w14:paraId="3BE0A042" w14:textId="77777777" w:rsidR="001C7221" w:rsidRPr="006A785E" w:rsidRDefault="001C7221" w:rsidP="001C7221">
      <w:pPr>
        <w:jc w:val="both"/>
      </w:pPr>
    </w:p>
    <w:p w14:paraId="3370DC18" w14:textId="77777777" w:rsidR="001C7221" w:rsidRPr="006A785E" w:rsidRDefault="001C7221" w:rsidP="001C7221">
      <w:pPr>
        <w:jc w:val="both"/>
      </w:pPr>
      <w:r w:rsidRPr="006A785E">
        <w:t xml:space="preserve">Odredbom članka 15.a Statuta Fonda za zaštitu okoliša i energetsku učinkovitost („Narodne novine“ broj  </w:t>
      </w:r>
      <w:r w:rsidRPr="006A785E">
        <w:rPr>
          <w:rFonts w:cs="Arial"/>
        </w:rPr>
        <w:t>193/03, 73/04, 116/08, 101/09, 118/11, 67/13, 70/14 i 155/14 – pročišćeni tekst) propisano je da Upravni odbor Fonda odlučuje uz suglasnost Vlade Republike Hrvatske o stjecanju, opterećenju ili otuđenju nekretnina ili druge imovine čija pojedinačna vrijednost prelazi sveukupan iznos od 10.000.000,00 kuna i sklapanju pravnih poslova čija pojedinačna vrijednost prelazi sveukupan iznos od 10.000.000,00 kuna.</w:t>
      </w:r>
    </w:p>
    <w:p w14:paraId="0BB84F93" w14:textId="77777777" w:rsidR="001C7221" w:rsidRPr="00AE016B" w:rsidRDefault="001C7221" w:rsidP="001C7221">
      <w:pPr>
        <w:jc w:val="both"/>
      </w:pPr>
    </w:p>
    <w:p w14:paraId="38D17F7D" w14:textId="0AA1FE9C" w:rsidR="001C7221" w:rsidRPr="00AE016B" w:rsidRDefault="001C7221" w:rsidP="001C7221">
      <w:pPr>
        <w:jc w:val="both"/>
      </w:pPr>
      <w:r w:rsidRPr="00AE016B">
        <w:t>Istekom roka mirovanja</w:t>
      </w:r>
      <w:r>
        <w:t xml:space="preserve"> Odluke o odabiru</w:t>
      </w:r>
      <w:r w:rsidRPr="00AE016B">
        <w:t xml:space="preserve"> odnosno ishođenjem suglasnosti Vlade R</w:t>
      </w:r>
      <w:r>
        <w:t xml:space="preserve">epublike </w:t>
      </w:r>
      <w:r w:rsidRPr="00AE016B">
        <w:t>H</w:t>
      </w:r>
      <w:r>
        <w:t>rvatske</w:t>
      </w:r>
      <w:r w:rsidRPr="00AE016B">
        <w:t>, kada je to predviđeno općim aktima Fonda, steći će se uvjeti za sklapanje ugovora o javnoj nabavi u p</w:t>
      </w:r>
      <w:r w:rsidR="00847F40">
        <w:t>isanom obliku</w:t>
      </w:r>
      <w:r w:rsidRPr="00AE016B">
        <w:t xml:space="preserve"> te će Fond svakom od odabranih ponuditelja dostaviti ugovor o javnoj nabavi radi potpisivanja.</w:t>
      </w:r>
    </w:p>
    <w:p w14:paraId="5814A404" w14:textId="77777777" w:rsidR="001C7221" w:rsidRPr="00AE016B" w:rsidRDefault="001C7221" w:rsidP="001C7221">
      <w:pPr>
        <w:jc w:val="both"/>
      </w:pPr>
    </w:p>
    <w:p w14:paraId="2AE523D7" w14:textId="77777777" w:rsidR="001C7221" w:rsidRPr="00E2657A" w:rsidRDefault="001C7221" w:rsidP="001C7221">
      <w:pPr>
        <w:jc w:val="both"/>
      </w:pPr>
      <w:r w:rsidRPr="00AE016B">
        <w:t xml:space="preserve">Ugovor o nabavi </w:t>
      </w:r>
      <w:r w:rsidRPr="00AE016B">
        <w:rPr>
          <w:b/>
        </w:rPr>
        <w:t>stupa na snagu</w:t>
      </w:r>
      <w:r w:rsidRPr="00AE016B">
        <w:t xml:space="preserve"> kumulativnim ispunjenjem sljedećih pretpostavki: potpisom ugovora obje ugovorne strane sukladno rokovima određenim odredbom članka 312. stavak 1. odnosno stavak 5. ZJN 2016, što podrazumijeva sklapanje </w:t>
      </w:r>
      <w:r w:rsidRPr="00E2657A">
        <w:t xml:space="preserve">ugovora u </w:t>
      </w:r>
      <w:r w:rsidRPr="00E2657A">
        <w:lastRenderedPageBreak/>
        <w:t xml:space="preserve">pisanom obliku i </w:t>
      </w:r>
      <w:r>
        <w:t>iz</w:t>
      </w:r>
      <w:r w:rsidRPr="00E2657A">
        <w:t>davanjem jamstva za uredno ispunjenje ugovora, također sve u roku određenom člankom 312. stavak 1. odnosno u roku određenom člankom 312. stavak 5</w:t>
      </w:r>
      <w:r>
        <w:t xml:space="preserve"> ZJN 2016</w:t>
      </w:r>
      <w:r w:rsidRPr="00E2657A">
        <w:t xml:space="preserve">. </w:t>
      </w:r>
    </w:p>
    <w:p w14:paraId="339CC8A5" w14:textId="77777777" w:rsidR="001C7221" w:rsidRPr="00E2657A" w:rsidRDefault="001C7221" w:rsidP="001C7221">
      <w:pPr>
        <w:jc w:val="both"/>
      </w:pPr>
    </w:p>
    <w:p w14:paraId="20CA3E1B" w14:textId="22B7A567" w:rsidR="001C7221" w:rsidRPr="00E2657A" w:rsidRDefault="001C7221" w:rsidP="001C7221">
      <w:pPr>
        <w:jc w:val="both"/>
      </w:pPr>
      <w:r w:rsidRPr="00E2657A">
        <w:t xml:space="preserve">Odabrani ponuditelj obvezan je </w:t>
      </w:r>
      <w:r w:rsidRPr="00E2657A">
        <w:rPr>
          <w:b/>
        </w:rPr>
        <w:t>vratiti</w:t>
      </w:r>
      <w:r w:rsidRPr="00E2657A">
        <w:t xml:space="preserve"> p</w:t>
      </w:r>
      <w:r>
        <w:t>otpisani primjerak ugovora naručitelju</w:t>
      </w:r>
      <w:r w:rsidRPr="00E2657A">
        <w:t xml:space="preserve"> te </w:t>
      </w:r>
      <w:r>
        <w:t xml:space="preserve">dostaviti </w:t>
      </w:r>
      <w:r w:rsidRPr="00E2657A">
        <w:t>jamstvo za uredno ispunjenje ugovora, s nadnevkom potpisa i izdavanja traženog jamst</w:t>
      </w:r>
      <w:r w:rsidRPr="004F5C2F">
        <w:t>a</w:t>
      </w:r>
      <w:r w:rsidRPr="00E2657A">
        <w:t>va sukladno rokovima propisanim člankom 312. stavak 1. odnosno 312. stavak 5. ZJN 2016, čime se potvrđuje da su se ispunili formalno pravni uvjeti za stupanje ugovora na s</w:t>
      </w:r>
      <w:r w:rsidR="00613F0D">
        <w:t>nagu, sve najkasnije u roku od 3</w:t>
      </w:r>
      <w:r>
        <w:t xml:space="preserve"> (</w:t>
      </w:r>
      <w:r w:rsidR="00613F0D">
        <w:t>tri</w:t>
      </w:r>
      <w:r w:rsidRPr="00E2657A">
        <w:t>) k</w:t>
      </w:r>
      <w:r w:rsidR="00613F0D">
        <w:t>alendarska</w:t>
      </w:r>
      <w:r w:rsidRPr="00E2657A">
        <w:t xml:space="preserve"> dana od dana stupanja ugovora na snagu.</w:t>
      </w:r>
    </w:p>
    <w:p w14:paraId="09BD5553" w14:textId="77777777" w:rsidR="001C7221" w:rsidRPr="00E2657A" w:rsidRDefault="001C7221" w:rsidP="001C7221">
      <w:pPr>
        <w:jc w:val="both"/>
      </w:pPr>
    </w:p>
    <w:p w14:paraId="3F7EF784" w14:textId="0D7BC796" w:rsidR="001C7221" w:rsidRDefault="001C7221" w:rsidP="001C7221">
      <w:pPr>
        <w:contextualSpacing/>
        <w:jc w:val="both"/>
        <w:rPr>
          <w:rFonts w:eastAsia="Calibri" w:cs="Arial"/>
        </w:rPr>
      </w:pPr>
      <w:r w:rsidRPr="00E2657A">
        <w:t>Ukoliko odabrani</w:t>
      </w:r>
      <w:r>
        <w:t xml:space="preserve"> p</w:t>
      </w:r>
      <w:r w:rsidR="00613F0D">
        <w:t>onuditelj najkasnije u roku do 3</w:t>
      </w:r>
      <w:r>
        <w:t xml:space="preserve"> (</w:t>
      </w:r>
      <w:r w:rsidR="00613F0D">
        <w:t>tri</w:t>
      </w:r>
      <w:r>
        <w:t>) kalendarsk</w:t>
      </w:r>
      <w:r w:rsidR="00613F0D">
        <w:t>a</w:t>
      </w:r>
      <w:bookmarkStart w:id="16" w:name="_GoBack"/>
      <w:bookmarkEnd w:id="16"/>
      <w:r w:rsidRPr="00E2657A">
        <w:t xml:space="preserve"> dana </w:t>
      </w:r>
      <w:r>
        <w:t xml:space="preserve">od </w:t>
      </w:r>
      <w:r w:rsidRPr="009F0E18">
        <w:t>dana stupanja ugovora na snagu</w:t>
      </w:r>
      <w:r w:rsidRPr="009F0E18" w:rsidDel="00DF1A37">
        <w:t xml:space="preserve"> </w:t>
      </w:r>
      <w:r w:rsidRPr="00E2657A">
        <w:t>ne dostavi potpisane primjerke ugovora i traženo jamstvo s nadnevkom potpisa i izdavanja traženog jamstva sukladno rokovima propisanim člankom 312. stavak 1. odnosno 312. stavak 5. ZJN 2016, čime se potvrđuje da su se ispunili formalno pravni uvjeti za stupanje ugovora na snagu, smatrat će se da je odustao od skl</w:t>
      </w:r>
      <w:r>
        <w:t>apanja ugovora u pisanom obliku</w:t>
      </w:r>
      <w:r w:rsidRPr="00E2657A">
        <w:t xml:space="preserve"> te </w:t>
      </w:r>
      <w:r>
        <w:rPr>
          <w:rFonts w:eastAsia="Calibri" w:cs="Arial"/>
        </w:rPr>
        <w:t>n</w:t>
      </w:r>
      <w:r w:rsidRPr="00E2657A">
        <w:rPr>
          <w:rFonts w:eastAsia="Calibri" w:cs="Arial"/>
        </w:rPr>
        <w:t xml:space="preserve">aručitelj zadržava pravo, sukladno </w:t>
      </w:r>
      <w:r w:rsidRPr="007C39D7">
        <w:rPr>
          <w:rFonts w:eastAsia="Calibri" w:cs="Arial"/>
        </w:rPr>
        <w:t>točki 12.1 Dokumentacije</w:t>
      </w:r>
      <w:r w:rsidRPr="00E2657A">
        <w:rPr>
          <w:rFonts w:eastAsia="Calibri" w:cs="Arial"/>
        </w:rPr>
        <w:t xml:space="preserve"> o nabavi i članku 214. stavku 1. ZJN 2016, naplatiti jamstvo za ozbiljnost ponude, a postupak javne nabave nastaviti sukladno odredbama članka 307. stavka 7. ZJN 2016.</w:t>
      </w:r>
    </w:p>
    <w:p w14:paraId="7E2FF871" w14:textId="77777777" w:rsidR="00657D43" w:rsidRPr="00F038BE" w:rsidRDefault="00657D43" w:rsidP="00657D43">
      <w:pPr>
        <w:jc w:val="both"/>
      </w:pPr>
    </w:p>
    <w:p w14:paraId="5FD23BA5" w14:textId="1998ADC7" w:rsidR="00657D43" w:rsidRPr="00F038BE" w:rsidRDefault="00657D43" w:rsidP="00657D43">
      <w:pPr>
        <w:widowControl/>
        <w:jc w:val="both"/>
        <w:rPr>
          <w:rFonts w:eastAsiaTheme="minorHAnsi" w:cs="Arial"/>
          <w:szCs w:val="24"/>
          <w:lang w:eastAsia="en-US"/>
        </w:rPr>
      </w:pPr>
      <w:r w:rsidRPr="00F038BE">
        <w:rPr>
          <w:rFonts w:eastAsiaTheme="minorHAnsi" w:cs="Arial"/>
          <w:szCs w:val="24"/>
          <w:lang w:eastAsia="en-US"/>
        </w:rPr>
        <w:t xml:space="preserve">Ugovor </w:t>
      </w:r>
      <w:r w:rsidRPr="00F038BE">
        <w:rPr>
          <w:rFonts w:cs="Arial"/>
          <w:szCs w:val="24"/>
        </w:rPr>
        <w:t xml:space="preserve">o javnoj nabavi </w:t>
      </w:r>
      <w:r w:rsidRPr="00F038BE">
        <w:rPr>
          <w:rFonts w:cs="Arial"/>
          <w:b/>
          <w:szCs w:val="24"/>
        </w:rPr>
        <w:t>LDPE vreća s logom Fonda za PET, Al/Fe i stakleni ambalažni otpad</w:t>
      </w:r>
      <w:r w:rsidRPr="00F038BE">
        <w:rPr>
          <w:rFonts w:eastAsiaTheme="minorHAnsi" w:cs="Arial"/>
          <w:szCs w:val="24"/>
          <w:lang w:eastAsia="en-US"/>
        </w:rPr>
        <w:t xml:space="preserve"> se sklapa na rok od 12 mjeseci koji počinje teći od dana stupanja ugovora na snagu</w:t>
      </w:r>
      <w:r w:rsidR="00084995" w:rsidRPr="00F038BE">
        <w:rPr>
          <w:rFonts w:eastAsiaTheme="minorHAnsi" w:cs="Arial"/>
          <w:szCs w:val="24"/>
          <w:lang w:eastAsia="en-US"/>
        </w:rPr>
        <w:t xml:space="preserve"> </w:t>
      </w:r>
      <w:r w:rsidRPr="00F038BE">
        <w:rPr>
          <w:rFonts w:eastAsiaTheme="minorHAnsi" w:cs="Arial"/>
          <w:szCs w:val="24"/>
          <w:lang w:eastAsia="en-US"/>
        </w:rPr>
        <w:t>i traje do ispunjenja svih ugovornih obveza sukladno predviđenim ko</w:t>
      </w:r>
      <w:r w:rsidR="00F038BE" w:rsidRPr="00F038BE">
        <w:rPr>
          <w:rFonts w:eastAsiaTheme="minorHAnsi" w:cs="Arial"/>
          <w:szCs w:val="24"/>
          <w:lang w:eastAsia="en-US"/>
        </w:rPr>
        <w:t>ličinama navedenim u Troškovnicima</w:t>
      </w:r>
      <w:r w:rsidRPr="00F038BE">
        <w:rPr>
          <w:rFonts w:eastAsiaTheme="minorHAnsi" w:cs="Arial"/>
          <w:szCs w:val="24"/>
          <w:lang w:eastAsia="en-US"/>
        </w:rPr>
        <w:t xml:space="preserve"> (Obrazac </w:t>
      </w:r>
      <w:r w:rsidR="00F038BE" w:rsidRPr="00F038BE">
        <w:rPr>
          <w:rFonts w:eastAsiaTheme="minorHAnsi" w:cs="Arial"/>
          <w:szCs w:val="24"/>
          <w:lang w:eastAsia="en-US"/>
        </w:rPr>
        <w:t>3.</w:t>
      </w:r>
      <w:r w:rsidRPr="00F038BE">
        <w:rPr>
          <w:rFonts w:eastAsiaTheme="minorHAnsi" w:cs="Arial"/>
          <w:szCs w:val="24"/>
          <w:lang w:eastAsia="en-US"/>
        </w:rPr>
        <w:t>1</w:t>
      </w:r>
      <w:r w:rsidR="00F038BE" w:rsidRPr="00F038BE">
        <w:rPr>
          <w:rFonts w:eastAsiaTheme="minorHAnsi" w:cs="Arial"/>
          <w:szCs w:val="24"/>
          <w:lang w:eastAsia="en-US"/>
        </w:rPr>
        <w:t>., 3.2. i 3.3.</w:t>
      </w:r>
      <w:r w:rsidRPr="00F038BE">
        <w:rPr>
          <w:rFonts w:eastAsiaTheme="minorHAnsi" w:cs="Arial"/>
          <w:szCs w:val="24"/>
          <w:lang w:eastAsia="en-US"/>
        </w:rPr>
        <w:t>), a najdulje do isteka navedenog roka.</w:t>
      </w:r>
    </w:p>
    <w:p w14:paraId="1F47209B" w14:textId="77777777" w:rsidR="00657D43" w:rsidRPr="00F038BE" w:rsidRDefault="00657D43" w:rsidP="00657D43">
      <w:pPr>
        <w:widowControl/>
        <w:jc w:val="both"/>
        <w:rPr>
          <w:rFonts w:eastAsiaTheme="minorHAnsi" w:cs="Arial"/>
          <w:szCs w:val="24"/>
          <w:lang w:eastAsia="en-US"/>
        </w:rPr>
      </w:pPr>
      <w:r w:rsidRPr="00F038BE">
        <w:rPr>
          <w:szCs w:val="24"/>
        </w:rPr>
        <w:t>Ako za vrijeme trajanja ugovornog odnosa sklopljenog na temelju ove javne nabave stupe na snagu novi pozitivni propisi ili se promjene pozitivni propisi i upute Fonda o postupanju sa spremnicima (LDPE namjenskim vrećama), temeljem kojih će biti sklopljen ovaj ugovor o javnoj nabavi, a sklopljenim ugovorom su uređena na drugačiji način, ugovor će se raskinuti i prije isteka roka na koji je sklopljen.</w:t>
      </w:r>
    </w:p>
    <w:p w14:paraId="501F7039" w14:textId="77777777" w:rsidR="00B60555" w:rsidRPr="00F038BE" w:rsidRDefault="00B60555" w:rsidP="00B60555">
      <w:pPr>
        <w:jc w:val="both"/>
        <w:rPr>
          <w:rFonts w:cs="Arial"/>
          <w:szCs w:val="24"/>
        </w:rPr>
      </w:pPr>
    </w:p>
    <w:p w14:paraId="61212015" w14:textId="77777777" w:rsidR="00B60555" w:rsidRPr="00F038BE" w:rsidRDefault="00B60555" w:rsidP="00B60555">
      <w:pPr>
        <w:jc w:val="both"/>
        <w:rPr>
          <w:rFonts w:cs="Arial"/>
          <w:szCs w:val="24"/>
        </w:rPr>
      </w:pPr>
      <w:r w:rsidRPr="00F038BE">
        <w:rPr>
          <w:rFonts w:cs="Arial"/>
          <w:szCs w:val="24"/>
        </w:rPr>
        <w:t>Na sklapanje ugovora primjenjuju se odgovarajuće odredbe članka 312., 313., 214. i 307. ZJN 2016.</w:t>
      </w:r>
    </w:p>
    <w:p w14:paraId="192E2D5B" w14:textId="77777777" w:rsidR="00084995" w:rsidRPr="00F038BE" w:rsidRDefault="00084995" w:rsidP="00B60555">
      <w:pPr>
        <w:jc w:val="both"/>
      </w:pPr>
    </w:p>
    <w:p w14:paraId="4ED8BC9D" w14:textId="77777777" w:rsidR="00B60555" w:rsidRPr="00F038BE" w:rsidRDefault="00B60555" w:rsidP="00B60555">
      <w:pPr>
        <w:jc w:val="both"/>
      </w:pPr>
      <w:r w:rsidRPr="00F038BE">
        <w:t>Javni naručitelj smije izmijeniti ugovor o javnoj nabavi tijekom njegova trajanja bez provođenja novog postupka javne nabave samo u skladu s odredbama članka 315.-320. ZJN 2016.</w:t>
      </w:r>
    </w:p>
    <w:p w14:paraId="0098D2F0" w14:textId="15C15B17" w:rsidR="00EC1214" w:rsidRPr="00EC1214" w:rsidRDefault="00EC1214" w:rsidP="001054F4">
      <w:pPr>
        <w:pStyle w:val="Naslov2"/>
        <w:numPr>
          <w:ilvl w:val="1"/>
          <w:numId w:val="24"/>
        </w:numPr>
        <w:ind w:left="709" w:hanging="142"/>
      </w:pPr>
      <w:bookmarkStart w:id="17" w:name="_Toc31278190"/>
      <w:r w:rsidRPr="00EC1214">
        <w:t xml:space="preserve">Navod </w:t>
      </w:r>
      <w:r w:rsidRPr="006F19E2">
        <w:t>uspostavlja li se dinamički sustav nabave</w:t>
      </w:r>
      <w:bookmarkEnd w:id="17"/>
    </w:p>
    <w:p w14:paraId="2C340529" w14:textId="7CF000AD" w:rsidR="00EC1214" w:rsidRDefault="00EC1214" w:rsidP="001C46FA">
      <w:r w:rsidRPr="00EC1214">
        <w:t>Ne uspostavlja se dinamički sustav nabave</w:t>
      </w:r>
      <w:r>
        <w:t>.</w:t>
      </w:r>
    </w:p>
    <w:p w14:paraId="6BEDF0B0" w14:textId="6E2497FB" w:rsidR="00EC1214" w:rsidRPr="00EC1214" w:rsidRDefault="00EC1214" w:rsidP="001054F4">
      <w:pPr>
        <w:pStyle w:val="Naslov2"/>
        <w:numPr>
          <w:ilvl w:val="1"/>
          <w:numId w:val="24"/>
        </w:numPr>
        <w:ind w:left="709" w:hanging="142"/>
      </w:pPr>
      <w:bookmarkStart w:id="18" w:name="_Toc31278191"/>
      <w:r>
        <w:t>N</w:t>
      </w:r>
      <w:r w:rsidRPr="00EC1214">
        <w:t>avod provodi li se elektronička dražba</w:t>
      </w:r>
      <w:bookmarkEnd w:id="18"/>
      <w:r w:rsidRPr="00EC1214">
        <w:t xml:space="preserve"> </w:t>
      </w:r>
    </w:p>
    <w:p w14:paraId="16795601" w14:textId="141DA43F" w:rsidR="00EC1214" w:rsidRDefault="00EC1214" w:rsidP="00EC1214">
      <w:r w:rsidRPr="00EC1214">
        <w:t>Sklapanju ugovora o javnoj nabavi usluga neće prethoditi elektronička dražba.</w:t>
      </w:r>
      <w:r w:rsidR="0012087E">
        <w:t xml:space="preserve"> </w:t>
      </w:r>
    </w:p>
    <w:p w14:paraId="6340794B" w14:textId="2FB431FA" w:rsidR="00D44DBD" w:rsidRPr="006F19E2" w:rsidRDefault="00EC1214" w:rsidP="001054F4">
      <w:pPr>
        <w:pStyle w:val="Naslov2"/>
        <w:numPr>
          <w:ilvl w:val="1"/>
          <w:numId w:val="24"/>
        </w:numPr>
        <w:ind w:left="709" w:hanging="142"/>
      </w:pPr>
      <w:bookmarkStart w:id="19" w:name="_Toc31278192"/>
      <w:r w:rsidRPr="006F19E2">
        <w:t>Internetska stranica na kojoj je objavljeno izvješće o provedenom</w:t>
      </w:r>
      <w:r w:rsidRPr="00EC1214">
        <w:t xml:space="preserve"> </w:t>
      </w:r>
      <w:r w:rsidRPr="00EC1214">
        <w:lastRenderedPageBreak/>
        <w:t>savjetovanju sa zainteresiranim gospod</w:t>
      </w:r>
      <w:r>
        <w:t>ar</w:t>
      </w:r>
      <w:r w:rsidRPr="00EC1214">
        <w:t>skim subjektima</w:t>
      </w:r>
      <w:bookmarkEnd w:id="19"/>
      <w:r w:rsidRPr="00EC1214">
        <w:t xml:space="preserve"> </w:t>
      </w:r>
    </w:p>
    <w:bookmarkEnd w:id="12"/>
    <w:p w14:paraId="183B1DED" w14:textId="2B0DB91D" w:rsidR="00C3244B" w:rsidRPr="00EA745D" w:rsidRDefault="00C3244B" w:rsidP="00EA745D">
      <w:pPr>
        <w:pStyle w:val="Odlomakpopisa"/>
        <w:ind w:left="0"/>
        <w:jc w:val="both"/>
        <w:rPr>
          <w:szCs w:val="24"/>
        </w:rPr>
      </w:pPr>
      <w:r>
        <w:rPr>
          <w:szCs w:val="24"/>
        </w:rPr>
        <w:t>Temeljem članka 198.</w:t>
      </w:r>
      <w:r w:rsidR="008B0B49">
        <w:rPr>
          <w:szCs w:val="24"/>
        </w:rPr>
        <w:t xml:space="preserve"> stavka 3. ZJN 2016 naručitelj ć</w:t>
      </w:r>
      <w:r>
        <w:rPr>
          <w:szCs w:val="24"/>
        </w:rPr>
        <w:t>e opis predmeta nabave, tehničke specifikacije i kriterije za odabir ponude stavi</w:t>
      </w:r>
      <w:r w:rsidR="008B0B49">
        <w:rPr>
          <w:szCs w:val="24"/>
        </w:rPr>
        <w:t>ti</w:t>
      </w:r>
      <w:r>
        <w:rPr>
          <w:szCs w:val="24"/>
        </w:rPr>
        <w:t xml:space="preserve"> na prethodno savjetovanje sa zainteresiranim gospodarskim subjektima.</w:t>
      </w:r>
    </w:p>
    <w:p w14:paraId="4B9A7464" w14:textId="13A3F67A" w:rsidR="00753F5B" w:rsidRDefault="00847F40" w:rsidP="00C3244B">
      <w:pPr>
        <w:pStyle w:val="Odlomakpopisa"/>
        <w:ind w:left="0"/>
        <w:jc w:val="both"/>
        <w:rPr>
          <w:szCs w:val="24"/>
        </w:rPr>
      </w:pPr>
      <w:r>
        <w:rPr>
          <w:szCs w:val="24"/>
        </w:rPr>
        <w:t>Prethodno savjetovanje objavljuje se</w:t>
      </w:r>
      <w:r w:rsidR="00C3244B" w:rsidRPr="006B7FD8">
        <w:rPr>
          <w:szCs w:val="24"/>
        </w:rPr>
        <w:t xml:space="preserve"> </w:t>
      </w:r>
      <w:r w:rsidR="0062165E" w:rsidRPr="00AD4634">
        <w:rPr>
          <w:szCs w:val="24"/>
        </w:rPr>
        <w:t xml:space="preserve">na internetskim stranicama </w:t>
      </w:r>
      <w:hyperlink r:id="rId12" w:history="1">
        <w:r w:rsidR="0062165E" w:rsidRPr="008B3D16">
          <w:rPr>
            <w:rStyle w:val="Hiperveza"/>
            <w:i/>
            <w:szCs w:val="24"/>
          </w:rPr>
          <w:t>http://www.fzoeu.hr/</w:t>
        </w:r>
      </w:hyperlink>
      <w:r w:rsidR="0062165E">
        <w:rPr>
          <w:szCs w:val="24"/>
        </w:rPr>
        <w:t xml:space="preserve">  te na stranicama Elektroničkog oglasnika javne nabave Republike Hrvatske </w:t>
      </w:r>
      <w:hyperlink r:id="rId13" w:history="1">
        <w:r w:rsidR="0062165E" w:rsidRPr="00D1669F">
          <w:rPr>
            <w:rStyle w:val="Hiperveza"/>
            <w:i/>
            <w:szCs w:val="24"/>
          </w:rPr>
          <w:t>https://eojn.nn.hr/Oglasnik/</w:t>
        </w:r>
      </w:hyperlink>
      <w:r w:rsidR="0062165E">
        <w:rPr>
          <w:rStyle w:val="Hiperveza"/>
          <w:i/>
          <w:szCs w:val="24"/>
        </w:rPr>
        <w:t xml:space="preserve"> </w:t>
      </w:r>
      <w:r>
        <w:rPr>
          <w:szCs w:val="24"/>
        </w:rPr>
        <w:t xml:space="preserve"> i traje od </w:t>
      </w:r>
      <w:r w:rsidRPr="005B36C9">
        <w:rPr>
          <w:b/>
          <w:szCs w:val="24"/>
          <w:u w:val="single"/>
        </w:rPr>
        <w:t>0</w:t>
      </w:r>
      <w:r w:rsidR="003C19F6" w:rsidRPr="005B36C9">
        <w:rPr>
          <w:b/>
          <w:szCs w:val="24"/>
          <w:u w:val="single"/>
        </w:rPr>
        <w:t>7</w:t>
      </w:r>
      <w:r w:rsidRPr="005B36C9">
        <w:rPr>
          <w:b/>
          <w:szCs w:val="24"/>
          <w:u w:val="single"/>
        </w:rPr>
        <w:t>.02.2020</w:t>
      </w:r>
      <w:r w:rsidR="00D07832" w:rsidRPr="005B36C9">
        <w:rPr>
          <w:b/>
          <w:szCs w:val="24"/>
          <w:u w:val="single"/>
        </w:rPr>
        <w:t>.</w:t>
      </w:r>
      <w:r w:rsidR="006B7FD8" w:rsidRPr="005B36C9">
        <w:rPr>
          <w:b/>
          <w:szCs w:val="24"/>
          <w:u w:val="single"/>
        </w:rPr>
        <w:t xml:space="preserve"> </w:t>
      </w:r>
      <w:r w:rsidR="00C3244B" w:rsidRPr="005B36C9">
        <w:rPr>
          <w:b/>
          <w:szCs w:val="24"/>
          <w:u w:val="single"/>
        </w:rPr>
        <w:t xml:space="preserve">do </w:t>
      </w:r>
      <w:r w:rsidRPr="005B36C9">
        <w:rPr>
          <w:b/>
          <w:szCs w:val="24"/>
          <w:u w:val="single"/>
        </w:rPr>
        <w:t>1</w:t>
      </w:r>
      <w:r w:rsidR="00EA74FE" w:rsidRPr="005B36C9">
        <w:rPr>
          <w:b/>
          <w:szCs w:val="24"/>
          <w:u w:val="single"/>
        </w:rPr>
        <w:t>4</w:t>
      </w:r>
      <w:r w:rsidR="00C3244B" w:rsidRPr="005B36C9">
        <w:rPr>
          <w:b/>
          <w:szCs w:val="24"/>
          <w:u w:val="single"/>
        </w:rPr>
        <w:t>.</w:t>
      </w:r>
      <w:r w:rsidR="00B652DC" w:rsidRPr="005B36C9">
        <w:rPr>
          <w:b/>
          <w:szCs w:val="24"/>
          <w:u w:val="single"/>
        </w:rPr>
        <w:t>02</w:t>
      </w:r>
      <w:r w:rsidR="00C3244B" w:rsidRPr="005B36C9">
        <w:rPr>
          <w:b/>
          <w:szCs w:val="24"/>
          <w:u w:val="single"/>
        </w:rPr>
        <w:t>.20</w:t>
      </w:r>
      <w:r w:rsidRPr="005B36C9">
        <w:rPr>
          <w:b/>
          <w:szCs w:val="24"/>
          <w:u w:val="single"/>
        </w:rPr>
        <w:t>20</w:t>
      </w:r>
      <w:r w:rsidRPr="00EA74FE">
        <w:rPr>
          <w:szCs w:val="24"/>
        </w:rPr>
        <w:t>.</w:t>
      </w:r>
      <w:r>
        <w:rPr>
          <w:szCs w:val="24"/>
        </w:rPr>
        <w:t xml:space="preserve"> </w:t>
      </w:r>
    </w:p>
    <w:p w14:paraId="20762782" w14:textId="384B9D92" w:rsidR="00BD23FD" w:rsidRDefault="00BD23FD" w:rsidP="00C3244B">
      <w:pPr>
        <w:pStyle w:val="Odlomakpopisa"/>
        <w:ind w:left="0"/>
        <w:jc w:val="both"/>
        <w:rPr>
          <w:szCs w:val="24"/>
        </w:rPr>
      </w:pPr>
    </w:p>
    <w:p w14:paraId="01DCE85A" w14:textId="66D97754" w:rsidR="00D07832" w:rsidRPr="00D07832" w:rsidRDefault="00D07832" w:rsidP="00D07832">
      <w:pPr>
        <w:contextualSpacing/>
        <w:jc w:val="both"/>
        <w:rPr>
          <w:rFonts w:cs="Arial"/>
          <w:i/>
          <w:color w:val="0000FF"/>
          <w:szCs w:val="24"/>
          <w:u w:val="single"/>
        </w:rPr>
      </w:pPr>
      <w:r w:rsidRPr="00D07832">
        <w:rPr>
          <w:rFonts w:cs="Arial"/>
          <w:szCs w:val="24"/>
        </w:rPr>
        <w:t>Izvješće o p</w:t>
      </w:r>
      <w:r w:rsidR="00847F40">
        <w:rPr>
          <w:rFonts w:cs="Arial"/>
          <w:szCs w:val="24"/>
        </w:rPr>
        <w:t>rethodnom savjetovanju objavljuje se</w:t>
      </w:r>
      <w:r w:rsidRPr="00D07832">
        <w:rPr>
          <w:rFonts w:cs="Arial"/>
          <w:szCs w:val="24"/>
        </w:rPr>
        <w:t xml:space="preserve"> na internetskim stranicama naručitelja </w:t>
      </w:r>
      <w:hyperlink r:id="rId14" w:history="1">
        <w:r w:rsidRPr="00D07832">
          <w:rPr>
            <w:rFonts w:cs="Arial"/>
            <w:i/>
            <w:color w:val="0000FF"/>
            <w:szCs w:val="24"/>
            <w:u w:val="single"/>
          </w:rPr>
          <w:t>http://www.fzoeu.hr/</w:t>
        </w:r>
      </w:hyperlink>
      <w:r w:rsidRPr="00D07832">
        <w:rPr>
          <w:rFonts w:cs="Arial"/>
          <w:szCs w:val="24"/>
        </w:rPr>
        <w:t xml:space="preserve"> te na stranicama Elektroničkog oglasnika javne nabave Republike Hrvatske </w:t>
      </w:r>
      <w:hyperlink r:id="rId15" w:history="1">
        <w:r w:rsidRPr="00D07832">
          <w:rPr>
            <w:rFonts w:cs="Arial"/>
            <w:i/>
            <w:color w:val="0000FF"/>
            <w:szCs w:val="24"/>
            <w:u w:val="single"/>
          </w:rPr>
          <w:t>https://eojn.nn.hr/Oglasnik/</w:t>
        </w:r>
      </w:hyperlink>
      <w:r w:rsidRPr="00D07832">
        <w:rPr>
          <w:rFonts w:cs="Arial"/>
          <w:i/>
          <w:color w:val="0000FF"/>
          <w:szCs w:val="24"/>
          <w:u w:val="single"/>
        </w:rPr>
        <w:t>.</w:t>
      </w:r>
    </w:p>
    <w:p w14:paraId="76E4A584" w14:textId="77777777" w:rsidR="0062165E" w:rsidRDefault="0062165E" w:rsidP="00C3244B">
      <w:pPr>
        <w:pStyle w:val="Odlomakpopisa"/>
        <w:ind w:left="0"/>
        <w:jc w:val="both"/>
        <w:rPr>
          <w:szCs w:val="24"/>
        </w:rPr>
      </w:pPr>
    </w:p>
    <w:p w14:paraId="12CA648B" w14:textId="77777777" w:rsidR="00D07832" w:rsidRDefault="00D07832" w:rsidP="00C3244B">
      <w:pPr>
        <w:pStyle w:val="Odlomakpopisa"/>
        <w:ind w:left="0"/>
        <w:jc w:val="both"/>
        <w:rPr>
          <w:szCs w:val="24"/>
        </w:rPr>
      </w:pPr>
    </w:p>
    <w:p w14:paraId="15211EF6" w14:textId="5176789E" w:rsidR="007261DD" w:rsidRPr="00281D6C" w:rsidRDefault="00281D6C" w:rsidP="00FE1815">
      <w:pPr>
        <w:pStyle w:val="Naslov1"/>
        <w:spacing w:before="0"/>
      </w:pPr>
      <w:bookmarkStart w:id="20" w:name="_Toc478109407"/>
      <w:bookmarkStart w:id="21" w:name="_Toc31278193"/>
      <w:r>
        <w:t xml:space="preserve">2. </w:t>
      </w:r>
      <w:r w:rsidR="00CE480E" w:rsidRPr="00CE480E">
        <w:t>PODACI O PREDMETU NABAVE</w:t>
      </w:r>
      <w:bookmarkEnd w:id="20"/>
      <w:bookmarkEnd w:id="21"/>
    </w:p>
    <w:p w14:paraId="4552FB85" w14:textId="2C3B9CAB" w:rsidR="007261DD" w:rsidRDefault="00BC69F9" w:rsidP="001054F4">
      <w:pPr>
        <w:pStyle w:val="Naslov2"/>
        <w:spacing w:before="0"/>
        <w:ind w:left="709" w:hanging="142"/>
      </w:pPr>
      <w:bookmarkStart w:id="22" w:name="_Toc31278194"/>
      <w:r>
        <w:t xml:space="preserve">2.1. </w:t>
      </w:r>
      <w:r w:rsidR="007261DD">
        <w:t>Opis predmeta nabave</w:t>
      </w:r>
      <w:r w:rsidR="007261DD" w:rsidRPr="007261DD">
        <w:rPr>
          <w:color w:val="92D050"/>
        </w:rPr>
        <w:t xml:space="preserve"> </w:t>
      </w:r>
      <w:r w:rsidR="007261DD" w:rsidRPr="00857752">
        <w:t>i oznaka grupe predmeta nabave</w:t>
      </w:r>
      <w:bookmarkEnd w:id="22"/>
    </w:p>
    <w:p w14:paraId="5360B87D" w14:textId="77777777" w:rsidR="00AC7221" w:rsidRPr="002D4E3A" w:rsidRDefault="00AC7221" w:rsidP="00AC7221"/>
    <w:p w14:paraId="409280F5" w14:textId="77777777" w:rsidR="00AC7221" w:rsidRPr="00E92160" w:rsidRDefault="00AC7221" w:rsidP="00AC7221">
      <w:pPr>
        <w:ind w:right="-1"/>
        <w:jc w:val="both"/>
        <w:rPr>
          <w:rFonts w:cs="Arial"/>
          <w:szCs w:val="24"/>
        </w:rPr>
      </w:pPr>
      <w:r w:rsidRPr="00E92160">
        <w:rPr>
          <w:rFonts w:cs="Arial"/>
          <w:szCs w:val="24"/>
        </w:rPr>
        <w:t>CPV oznaka predmeta nabave:</w:t>
      </w:r>
      <w:r w:rsidRPr="00E92160">
        <w:rPr>
          <w:rFonts w:cs="Arial"/>
          <w:szCs w:val="24"/>
        </w:rPr>
        <w:tab/>
        <w:t>19640000-4</w:t>
      </w:r>
    </w:p>
    <w:p w14:paraId="4F69FFE9" w14:textId="77777777" w:rsidR="00AC7221" w:rsidRPr="00E92160" w:rsidRDefault="00AC7221" w:rsidP="00AC7221">
      <w:pPr>
        <w:ind w:right="-1"/>
        <w:jc w:val="both"/>
        <w:rPr>
          <w:rFonts w:cs="Arial"/>
          <w:szCs w:val="24"/>
        </w:rPr>
      </w:pPr>
      <w:r w:rsidRPr="00E92160">
        <w:rPr>
          <w:rFonts w:cs="Arial"/>
          <w:szCs w:val="24"/>
        </w:rPr>
        <w:t>CPV opis predmeta nabave:</w:t>
      </w:r>
      <w:r w:rsidRPr="00E92160">
        <w:rPr>
          <w:rFonts w:cs="Arial"/>
          <w:szCs w:val="24"/>
        </w:rPr>
        <w:tab/>
        <w:t>Vreće i vrećice za otpad iz polietilena</w:t>
      </w:r>
    </w:p>
    <w:p w14:paraId="4E981A91" w14:textId="77777777" w:rsidR="00AC7221" w:rsidRDefault="00AC7221" w:rsidP="003973FC"/>
    <w:p w14:paraId="591181FE" w14:textId="5F982EE8" w:rsidR="00AC7221" w:rsidRPr="00AC7221" w:rsidRDefault="00AC7221" w:rsidP="00AC7221">
      <w:pPr>
        <w:ind w:right="-1"/>
        <w:jc w:val="both"/>
        <w:rPr>
          <w:rFonts w:cs="Arial"/>
          <w:szCs w:val="24"/>
          <w:u w:val="single"/>
        </w:rPr>
      </w:pPr>
      <w:r w:rsidRPr="00AC7221">
        <w:rPr>
          <w:rFonts w:cs="Arial"/>
          <w:szCs w:val="24"/>
          <w:u w:val="single"/>
        </w:rPr>
        <w:t>Budući da je predmet nabave podijeljen na grupe ponuditelj je obvezan dostaviti zasebnu ponudu za svaku grupu, sukladno članku 10</w:t>
      </w:r>
      <w:r>
        <w:rPr>
          <w:rFonts w:cs="Arial"/>
          <w:szCs w:val="24"/>
          <w:u w:val="single"/>
        </w:rPr>
        <w:t>.</w:t>
      </w:r>
      <w:r w:rsidRPr="00AC7221">
        <w:rPr>
          <w:rFonts w:cs="Arial"/>
          <w:szCs w:val="24"/>
          <w:u w:val="single"/>
        </w:rPr>
        <w:t xml:space="preserve"> stavku 3. Pravilnika o dokumentaciji o nabavi te ponudi u postupcima javne nabave (Narodne novine br. 65/17).</w:t>
      </w:r>
    </w:p>
    <w:p w14:paraId="3C401653" w14:textId="77777777" w:rsidR="00AC7221" w:rsidRDefault="00AC7221" w:rsidP="003973FC"/>
    <w:p w14:paraId="55F970AE" w14:textId="08DF87B5" w:rsidR="00EA745D" w:rsidRPr="003973FC" w:rsidRDefault="00EA745D" w:rsidP="003973FC">
      <w:r>
        <w:t>Predmet nabave podijeljen je u 3 grupe i to:</w:t>
      </w:r>
    </w:p>
    <w:p w14:paraId="41768A24" w14:textId="77777777" w:rsidR="003973FC" w:rsidRPr="00E749C8" w:rsidRDefault="003973FC" w:rsidP="003973FC">
      <w:pPr>
        <w:ind w:right="-1"/>
        <w:jc w:val="both"/>
        <w:rPr>
          <w:rFonts w:cs="Arial"/>
          <w:szCs w:val="24"/>
        </w:rPr>
      </w:pPr>
      <w:r w:rsidRPr="00E749C8">
        <w:rPr>
          <w:rFonts w:cs="Arial"/>
          <w:b/>
          <w:szCs w:val="24"/>
        </w:rPr>
        <w:t>Grupa 1</w:t>
      </w:r>
      <w:r w:rsidRPr="00E749C8">
        <w:rPr>
          <w:rFonts w:cs="Arial"/>
          <w:b/>
          <w:szCs w:val="24"/>
        </w:rPr>
        <w:tab/>
      </w:r>
      <w:r w:rsidRPr="00E749C8">
        <w:rPr>
          <w:rFonts w:cs="Arial"/>
          <w:szCs w:val="24"/>
        </w:rPr>
        <w:t>LDPE vreća s logom Fonda - PET (tip 1)</w:t>
      </w:r>
    </w:p>
    <w:p w14:paraId="7B9E6CE7" w14:textId="499DEDD3" w:rsidR="003973FC" w:rsidRPr="00E749C8" w:rsidRDefault="003973FC" w:rsidP="003973FC">
      <w:pPr>
        <w:ind w:right="-1"/>
        <w:jc w:val="both"/>
        <w:rPr>
          <w:rFonts w:cs="Arial"/>
          <w:szCs w:val="24"/>
        </w:rPr>
      </w:pPr>
      <w:r w:rsidRPr="00E749C8">
        <w:rPr>
          <w:rFonts w:cs="Arial"/>
          <w:szCs w:val="24"/>
        </w:rPr>
        <w:tab/>
      </w:r>
      <w:r w:rsidRPr="00E749C8">
        <w:rPr>
          <w:rFonts w:cs="Arial"/>
          <w:szCs w:val="24"/>
        </w:rPr>
        <w:tab/>
        <w:t xml:space="preserve">LDPE vreća s logom Fonda - PET (tip 2) </w:t>
      </w:r>
    </w:p>
    <w:p w14:paraId="07C4D45B" w14:textId="77777777" w:rsidR="003973FC" w:rsidRPr="00E749C8" w:rsidRDefault="003973FC" w:rsidP="003973FC">
      <w:pPr>
        <w:ind w:right="-1"/>
        <w:jc w:val="both"/>
        <w:rPr>
          <w:rFonts w:cs="Arial"/>
          <w:szCs w:val="24"/>
        </w:rPr>
      </w:pPr>
      <w:r w:rsidRPr="00E749C8">
        <w:rPr>
          <w:rFonts w:cs="Arial"/>
          <w:szCs w:val="24"/>
        </w:rPr>
        <w:tab/>
      </w:r>
      <w:r w:rsidRPr="00E749C8">
        <w:rPr>
          <w:rFonts w:cs="Arial"/>
          <w:szCs w:val="24"/>
        </w:rPr>
        <w:tab/>
        <w:t xml:space="preserve">LDPE vreća s logom Fonda - PET (tip 3) </w:t>
      </w:r>
    </w:p>
    <w:p w14:paraId="2513530B" w14:textId="77777777" w:rsidR="003973FC" w:rsidRPr="00E749C8" w:rsidRDefault="003973FC" w:rsidP="003973FC">
      <w:pPr>
        <w:ind w:right="-1"/>
        <w:jc w:val="both"/>
        <w:rPr>
          <w:rFonts w:cs="Arial"/>
          <w:szCs w:val="24"/>
        </w:rPr>
      </w:pPr>
    </w:p>
    <w:p w14:paraId="7165985F" w14:textId="77777777" w:rsidR="003973FC" w:rsidRPr="00E749C8" w:rsidRDefault="003973FC" w:rsidP="003973FC">
      <w:pPr>
        <w:tabs>
          <w:tab w:val="left" w:pos="0"/>
        </w:tabs>
        <w:ind w:right="-1"/>
        <w:jc w:val="both"/>
        <w:rPr>
          <w:rFonts w:cs="Arial"/>
          <w:szCs w:val="24"/>
        </w:rPr>
      </w:pPr>
      <w:r w:rsidRPr="00E749C8">
        <w:rPr>
          <w:rFonts w:cs="Arial"/>
          <w:b/>
          <w:szCs w:val="24"/>
        </w:rPr>
        <w:t>Grupa 2</w:t>
      </w:r>
      <w:r w:rsidRPr="00E749C8">
        <w:rPr>
          <w:rFonts w:cs="Arial"/>
          <w:b/>
          <w:szCs w:val="24"/>
        </w:rPr>
        <w:tab/>
      </w:r>
      <w:r w:rsidRPr="00E749C8">
        <w:rPr>
          <w:rFonts w:cs="Arial"/>
          <w:szCs w:val="24"/>
        </w:rPr>
        <w:t xml:space="preserve">LDPE vreća s logom Fonda - Al/Fe (tip 1) </w:t>
      </w:r>
    </w:p>
    <w:p w14:paraId="61936A5F" w14:textId="77777777" w:rsidR="003973FC" w:rsidRPr="00E749C8" w:rsidRDefault="003973FC" w:rsidP="003973FC">
      <w:pPr>
        <w:ind w:right="-1"/>
        <w:jc w:val="both"/>
        <w:rPr>
          <w:rFonts w:cs="Arial"/>
          <w:szCs w:val="24"/>
        </w:rPr>
      </w:pPr>
      <w:r w:rsidRPr="00E749C8">
        <w:rPr>
          <w:rFonts w:cs="Arial"/>
          <w:szCs w:val="24"/>
        </w:rPr>
        <w:tab/>
      </w:r>
      <w:r w:rsidRPr="00E749C8">
        <w:rPr>
          <w:rFonts w:cs="Arial"/>
          <w:szCs w:val="24"/>
        </w:rPr>
        <w:tab/>
        <w:t xml:space="preserve">LDPE vreća s logom Fonda - Al/Fe (tip 2) </w:t>
      </w:r>
    </w:p>
    <w:p w14:paraId="6F64B412" w14:textId="77777777" w:rsidR="003973FC" w:rsidRDefault="003973FC" w:rsidP="003973FC">
      <w:pPr>
        <w:ind w:right="-1"/>
        <w:jc w:val="both"/>
        <w:rPr>
          <w:rFonts w:cs="Arial"/>
          <w:szCs w:val="24"/>
        </w:rPr>
      </w:pPr>
      <w:r w:rsidRPr="00E749C8">
        <w:rPr>
          <w:rFonts w:cs="Arial"/>
          <w:szCs w:val="24"/>
        </w:rPr>
        <w:tab/>
      </w:r>
      <w:r w:rsidRPr="00E749C8">
        <w:rPr>
          <w:rFonts w:cs="Arial"/>
          <w:szCs w:val="24"/>
        </w:rPr>
        <w:tab/>
        <w:t xml:space="preserve">LDPE vreća s logom Fonda - Al/Fe (tip 3) </w:t>
      </w:r>
    </w:p>
    <w:p w14:paraId="2B694B24" w14:textId="77777777" w:rsidR="00AA7830" w:rsidRDefault="00AA7830" w:rsidP="003973FC">
      <w:pPr>
        <w:ind w:right="-1"/>
        <w:jc w:val="both"/>
        <w:rPr>
          <w:rFonts w:cs="Arial"/>
          <w:b/>
          <w:szCs w:val="24"/>
        </w:rPr>
      </w:pPr>
    </w:p>
    <w:p w14:paraId="6244C819" w14:textId="465DCCB5" w:rsidR="00626244" w:rsidRDefault="003973FC" w:rsidP="003973FC">
      <w:pPr>
        <w:ind w:right="-1"/>
        <w:jc w:val="both"/>
        <w:rPr>
          <w:rFonts w:cs="Arial"/>
          <w:szCs w:val="24"/>
        </w:rPr>
      </w:pPr>
      <w:r w:rsidRPr="00E749C8">
        <w:rPr>
          <w:rFonts w:cs="Arial"/>
          <w:b/>
          <w:szCs w:val="24"/>
        </w:rPr>
        <w:t xml:space="preserve">Grupa 3 </w:t>
      </w:r>
      <w:r w:rsidRPr="00E749C8">
        <w:rPr>
          <w:rFonts w:cs="Arial"/>
          <w:b/>
          <w:szCs w:val="24"/>
        </w:rPr>
        <w:tab/>
      </w:r>
      <w:r w:rsidRPr="00E749C8">
        <w:rPr>
          <w:rFonts w:cs="Arial"/>
          <w:szCs w:val="24"/>
        </w:rPr>
        <w:t xml:space="preserve">LDPE vreća s logom </w:t>
      </w:r>
      <w:r w:rsidRPr="00E57AAA">
        <w:rPr>
          <w:rFonts w:cs="Arial"/>
          <w:szCs w:val="24"/>
        </w:rPr>
        <w:t xml:space="preserve">Fonda </w:t>
      </w:r>
      <w:r w:rsidR="00190F2F" w:rsidRPr="00C45F11">
        <w:rPr>
          <w:rFonts w:cs="Arial"/>
          <w:szCs w:val="24"/>
        </w:rPr>
        <w:t>S</w:t>
      </w:r>
      <w:r w:rsidRPr="00C45F11">
        <w:rPr>
          <w:rFonts w:cs="Arial"/>
          <w:szCs w:val="24"/>
        </w:rPr>
        <w:t>taklo</w:t>
      </w:r>
      <w:r w:rsidR="00847F40">
        <w:rPr>
          <w:rFonts w:cs="Arial"/>
          <w:szCs w:val="24"/>
        </w:rPr>
        <w:t xml:space="preserve"> </w:t>
      </w:r>
      <w:r w:rsidRPr="00C45F11">
        <w:rPr>
          <w:rFonts w:cs="Arial"/>
          <w:szCs w:val="24"/>
        </w:rPr>
        <w:t>40</w:t>
      </w:r>
    </w:p>
    <w:p w14:paraId="6C4C6CB2" w14:textId="77777777" w:rsidR="00AC7221" w:rsidRDefault="00AC7221" w:rsidP="003973FC">
      <w:pPr>
        <w:ind w:right="-1"/>
        <w:jc w:val="both"/>
        <w:rPr>
          <w:rFonts w:cs="Arial"/>
          <w:szCs w:val="24"/>
        </w:rPr>
      </w:pPr>
    </w:p>
    <w:p w14:paraId="0B2EC230" w14:textId="1075524B" w:rsidR="003973FC" w:rsidRDefault="003973FC" w:rsidP="003973FC">
      <w:pPr>
        <w:ind w:right="-1"/>
        <w:jc w:val="both"/>
        <w:rPr>
          <w:rFonts w:cs="Arial"/>
          <w:szCs w:val="24"/>
        </w:rPr>
      </w:pPr>
      <w:r>
        <w:rPr>
          <w:rFonts w:cs="Arial"/>
          <w:szCs w:val="24"/>
        </w:rPr>
        <w:t xml:space="preserve">Sukladno članku 204. st.3. ZJN 2016 ponuditelj može podnijeti ponudu za jednu, </w:t>
      </w:r>
      <w:r w:rsidR="006667F9">
        <w:rPr>
          <w:rFonts w:cs="Arial"/>
          <w:szCs w:val="24"/>
        </w:rPr>
        <w:t>nekoliko</w:t>
      </w:r>
      <w:r>
        <w:rPr>
          <w:rFonts w:cs="Arial"/>
          <w:szCs w:val="24"/>
        </w:rPr>
        <w:t xml:space="preserve"> ili sve grupe predmeta nabave.</w:t>
      </w:r>
    </w:p>
    <w:p w14:paraId="4425EF6F" w14:textId="77777777" w:rsidR="00EA745D" w:rsidRDefault="00EA745D" w:rsidP="003973FC">
      <w:pPr>
        <w:ind w:right="-1"/>
        <w:jc w:val="both"/>
        <w:rPr>
          <w:rFonts w:cs="Arial"/>
          <w:szCs w:val="24"/>
        </w:rPr>
      </w:pPr>
    </w:p>
    <w:p w14:paraId="49C34655" w14:textId="49DBF9CB" w:rsidR="00857752" w:rsidRPr="00857752" w:rsidRDefault="008E0942" w:rsidP="001054F4">
      <w:pPr>
        <w:pStyle w:val="Naslov2"/>
        <w:ind w:left="709" w:hanging="142"/>
        <w:rPr>
          <w:rFonts w:eastAsia="SimSun"/>
          <w:lang w:eastAsia="en-US"/>
        </w:rPr>
      </w:pPr>
      <w:bookmarkStart w:id="23" w:name="_Toc478109410"/>
      <w:bookmarkStart w:id="24" w:name="_Toc31278195"/>
      <w:r>
        <w:rPr>
          <w:rFonts w:eastAsia="SimSun"/>
          <w:lang w:eastAsia="en-US"/>
        </w:rPr>
        <w:t>2.</w:t>
      </w:r>
      <w:r w:rsidR="003973FC">
        <w:rPr>
          <w:rFonts w:eastAsia="SimSun"/>
          <w:lang w:eastAsia="en-US"/>
        </w:rPr>
        <w:t>2</w:t>
      </w:r>
      <w:r w:rsidR="00857752">
        <w:rPr>
          <w:rFonts w:eastAsia="SimSun"/>
          <w:lang w:eastAsia="en-US"/>
        </w:rPr>
        <w:t xml:space="preserve">. </w:t>
      </w:r>
      <w:r w:rsidR="00857752" w:rsidRPr="00857752">
        <w:rPr>
          <w:rFonts w:eastAsia="SimSun"/>
          <w:lang w:eastAsia="en-US"/>
        </w:rPr>
        <w:t>Količina predmeta nabave</w:t>
      </w:r>
      <w:bookmarkEnd w:id="23"/>
      <w:bookmarkEnd w:id="24"/>
    </w:p>
    <w:p w14:paraId="636DFA9A" w14:textId="5B3C65D8" w:rsidR="00857752" w:rsidRDefault="00857752" w:rsidP="00A25F21">
      <w:pPr>
        <w:jc w:val="both"/>
        <w:rPr>
          <w:rFonts w:eastAsia="Arial" w:cs="Arial"/>
          <w:szCs w:val="24"/>
        </w:rPr>
      </w:pPr>
      <w:r w:rsidRPr="00857752">
        <w:rPr>
          <w:rFonts w:eastAsia="Arial" w:cs="Arial"/>
          <w:szCs w:val="24"/>
        </w:rPr>
        <w:t>Količin</w:t>
      </w:r>
      <w:r w:rsidR="008E0942">
        <w:rPr>
          <w:rFonts w:eastAsia="Arial" w:cs="Arial"/>
          <w:szCs w:val="24"/>
        </w:rPr>
        <w:t xml:space="preserve">a </w:t>
      </w:r>
      <w:r w:rsidR="005252E1">
        <w:rPr>
          <w:rFonts w:eastAsia="Arial" w:cs="Arial"/>
          <w:szCs w:val="24"/>
        </w:rPr>
        <w:t>predmeta nabave je iskazana</w:t>
      </w:r>
      <w:r w:rsidR="006E25E9">
        <w:rPr>
          <w:rFonts w:eastAsia="Arial" w:cs="Arial"/>
          <w:szCs w:val="24"/>
        </w:rPr>
        <w:t xml:space="preserve"> u Troškovnicima</w:t>
      </w:r>
      <w:r w:rsidR="005252E1">
        <w:rPr>
          <w:rFonts w:eastAsia="Arial" w:cs="Arial"/>
          <w:szCs w:val="24"/>
        </w:rPr>
        <w:t xml:space="preserve">, </w:t>
      </w:r>
      <w:r w:rsidR="002A7411">
        <w:rPr>
          <w:rFonts w:eastAsia="Arial" w:cs="Arial"/>
          <w:szCs w:val="24"/>
        </w:rPr>
        <w:t xml:space="preserve">za svaku Grupu predmeta nabave </w:t>
      </w:r>
      <w:r w:rsidR="005252E1">
        <w:rPr>
          <w:rFonts w:eastAsia="Arial" w:cs="Arial"/>
          <w:szCs w:val="24"/>
        </w:rPr>
        <w:t xml:space="preserve">koji </w:t>
      </w:r>
      <w:r w:rsidR="006E25E9">
        <w:rPr>
          <w:rFonts w:eastAsia="Arial" w:cs="Arial"/>
          <w:szCs w:val="24"/>
        </w:rPr>
        <w:t>su</w:t>
      </w:r>
      <w:r w:rsidR="008E0942">
        <w:rPr>
          <w:rFonts w:eastAsia="Arial" w:cs="Arial"/>
          <w:szCs w:val="24"/>
        </w:rPr>
        <w:t xml:space="preserve"> sastavni dijelovi</w:t>
      </w:r>
      <w:r w:rsidRPr="00857752">
        <w:rPr>
          <w:rFonts w:eastAsia="Arial" w:cs="Arial"/>
          <w:szCs w:val="24"/>
        </w:rPr>
        <w:t xml:space="preserve"> ove Dokumentacije.</w:t>
      </w:r>
    </w:p>
    <w:p w14:paraId="77ED09EA" w14:textId="04310DFF" w:rsidR="005809BE" w:rsidRPr="003949C4" w:rsidRDefault="005809BE" w:rsidP="005809BE">
      <w:pPr>
        <w:jc w:val="both"/>
        <w:rPr>
          <w:rFonts w:cs="Arial"/>
          <w:szCs w:val="24"/>
        </w:rPr>
      </w:pPr>
      <w:r w:rsidRPr="003949C4">
        <w:rPr>
          <w:rFonts w:cs="Arial"/>
          <w:szCs w:val="24"/>
        </w:rPr>
        <w:t>Naručitelj je u predmetnom postupku nabave sukladno članku 4. stavku 2. Pravilnika o dokumentaciji o nabavi</w:t>
      </w:r>
      <w:r>
        <w:rPr>
          <w:rFonts w:cs="Arial"/>
          <w:szCs w:val="24"/>
        </w:rPr>
        <w:t xml:space="preserve"> te ponudi u postupcima javne nabave</w:t>
      </w:r>
      <w:r w:rsidR="006667F9">
        <w:rPr>
          <w:rFonts w:cs="Arial"/>
          <w:szCs w:val="24"/>
        </w:rPr>
        <w:t xml:space="preserve"> </w:t>
      </w:r>
      <w:r>
        <w:rPr>
          <w:rFonts w:cs="Arial"/>
          <w:szCs w:val="24"/>
        </w:rPr>
        <w:t>(Narodne novine 65/2017)</w:t>
      </w:r>
      <w:r w:rsidRPr="003949C4">
        <w:rPr>
          <w:rFonts w:cs="Arial"/>
          <w:szCs w:val="24"/>
        </w:rPr>
        <w:t xml:space="preserve"> iskazao predviđenu (okvirnu) količin</w:t>
      </w:r>
      <w:r w:rsidR="00847F40">
        <w:rPr>
          <w:rFonts w:cs="Arial"/>
          <w:szCs w:val="24"/>
        </w:rPr>
        <w:t>u</w:t>
      </w:r>
      <w:r w:rsidRPr="003949C4">
        <w:rPr>
          <w:rFonts w:cs="Arial"/>
          <w:szCs w:val="24"/>
        </w:rPr>
        <w:t xml:space="preserve"> predmeta nabave.</w:t>
      </w:r>
    </w:p>
    <w:p w14:paraId="5BA24FEA" w14:textId="77777777" w:rsidR="005809BE" w:rsidRPr="003949C4" w:rsidRDefault="005809BE" w:rsidP="005809BE">
      <w:pPr>
        <w:jc w:val="both"/>
        <w:rPr>
          <w:rFonts w:cs="Arial"/>
          <w:szCs w:val="24"/>
        </w:rPr>
      </w:pPr>
      <w:r w:rsidRPr="003949C4">
        <w:rPr>
          <w:rFonts w:cs="Arial"/>
          <w:szCs w:val="24"/>
        </w:rPr>
        <w:lastRenderedPageBreak/>
        <w:t>Predviđena količina predmeta nabave određuje se u slučaju predmeta nabave za koje naručitelj zbog njihove prirode ili dugih objektivnih okolnosti ne može unaprijed odrediti točnu količinu.</w:t>
      </w:r>
    </w:p>
    <w:p w14:paraId="54D082A5" w14:textId="09F1F4EA" w:rsidR="00E57AAA" w:rsidRDefault="005809BE" w:rsidP="005809BE">
      <w:pPr>
        <w:jc w:val="both"/>
        <w:rPr>
          <w:rFonts w:cs="Arial"/>
          <w:szCs w:val="24"/>
        </w:rPr>
      </w:pPr>
      <w:r w:rsidRPr="003949C4">
        <w:rPr>
          <w:rFonts w:cs="Arial"/>
          <w:szCs w:val="24"/>
        </w:rPr>
        <w:t>Stvarno nabavljena količina pojedinih stavki troškovnika predmeta nabave na temelju sklopljenog ugovora o javnoj nabavi može biti manja ili veća od okvirnih koli</w:t>
      </w:r>
      <w:r w:rsidR="00365F72">
        <w:rPr>
          <w:rFonts w:cs="Arial"/>
          <w:szCs w:val="24"/>
        </w:rPr>
        <w:t>čina</w:t>
      </w:r>
      <w:r w:rsidR="00DE13F4">
        <w:rPr>
          <w:rFonts w:cs="Arial"/>
          <w:szCs w:val="24"/>
        </w:rPr>
        <w:t xml:space="preserve">, </w:t>
      </w:r>
      <w:r w:rsidR="00E57AAA">
        <w:t>odnosno ovisna je o potrebama i raspoloživim financijskim sredstvima Naručitelja</w:t>
      </w:r>
    </w:p>
    <w:p w14:paraId="241D6407" w14:textId="6974A110" w:rsidR="00857752" w:rsidRPr="0035242B" w:rsidRDefault="00857752" w:rsidP="001054F4">
      <w:pPr>
        <w:pStyle w:val="Naslov2"/>
        <w:ind w:left="709" w:hanging="142"/>
        <w:rPr>
          <w:rFonts w:eastAsia="SimSun"/>
          <w:lang w:eastAsia="en-US"/>
        </w:rPr>
      </w:pPr>
      <w:bookmarkStart w:id="25" w:name="_Toc478109411"/>
      <w:bookmarkStart w:id="26" w:name="_Toc31278196"/>
      <w:r w:rsidRPr="00857752">
        <w:rPr>
          <w:rFonts w:eastAsia="SimSun"/>
          <w:lang w:eastAsia="en-US"/>
        </w:rPr>
        <w:t>2.</w:t>
      </w:r>
      <w:r w:rsidR="006667F9">
        <w:rPr>
          <w:rFonts w:eastAsia="SimSun"/>
          <w:lang w:eastAsia="en-US"/>
        </w:rPr>
        <w:t>3</w:t>
      </w:r>
      <w:r w:rsidRPr="00857752">
        <w:rPr>
          <w:rFonts w:eastAsia="SimSun"/>
          <w:lang w:eastAsia="en-US"/>
        </w:rPr>
        <w:t>.</w:t>
      </w:r>
      <w:r w:rsidR="002F72C0">
        <w:rPr>
          <w:rFonts w:eastAsia="SimSun"/>
          <w:lang w:eastAsia="en-US"/>
        </w:rPr>
        <w:t xml:space="preserve"> </w:t>
      </w:r>
      <w:r w:rsidRPr="00857752">
        <w:rPr>
          <w:rFonts w:eastAsia="SimSun"/>
          <w:lang w:eastAsia="en-US"/>
        </w:rPr>
        <w:t>Tehničke specifikacije</w:t>
      </w:r>
      <w:bookmarkEnd w:id="25"/>
      <w:bookmarkEnd w:id="26"/>
    </w:p>
    <w:p w14:paraId="7D3691E0" w14:textId="77777777" w:rsidR="00C11AD1" w:rsidRDefault="00C11AD1" w:rsidP="00C11AD1">
      <w:pPr>
        <w:pStyle w:val="Bezproreda"/>
        <w:jc w:val="both"/>
        <w:rPr>
          <w:rFonts w:ascii="Arial" w:hAnsi="Arial" w:cs="Arial"/>
          <w:sz w:val="24"/>
          <w:szCs w:val="24"/>
        </w:rPr>
      </w:pPr>
      <w:bookmarkStart w:id="27" w:name="_Toc478109412"/>
      <w:r>
        <w:rPr>
          <w:rFonts w:ascii="Arial" w:hAnsi="Arial" w:cs="Arial"/>
          <w:sz w:val="24"/>
          <w:szCs w:val="24"/>
        </w:rPr>
        <w:t xml:space="preserve">Detaljna tehnička specifikacija predmeta nabave definirana je u </w:t>
      </w:r>
      <w:r w:rsidRPr="006F338A">
        <w:rPr>
          <w:rFonts w:ascii="Arial" w:hAnsi="Arial" w:cs="Arial"/>
          <w:b/>
          <w:sz w:val="24"/>
          <w:szCs w:val="24"/>
          <w:u w:val="single"/>
        </w:rPr>
        <w:t xml:space="preserve">Prilogu </w:t>
      </w:r>
      <w:r>
        <w:rPr>
          <w:rFonts w:ascii="Arial" w:hAnsi="Arial" w:cs="Arial"/>
          <w:b/>
          <w:sz w:val="24"/>
          <w:szCs w:val="24"/>
          <w:u w:val="single"/>
        </w:rPr>
        <w:t>1</w:t>
      </w:r>
      <w:r w:rsidRPr="006F338A">
        <w:rPr>
          <w:rFonts w:ascii="Arial" w:hAnsi="Arial" w:cs="Arial"/>
          <w:b/>
          <w:sz w:val="24"/>
          <w:szCs w:val="24"/>
          <w:u w:val="single"/>
        </w:rPr>
        <w:t xml:space="preserve"> – Tehnička specifikacija</w:t>
      </w:r>
      <w:r w:rsidRPr="006F338A">
        <w:rPr>
          <w:rFonts w:ascii="Arial" w:hAnsi="Arial" w:cs="Arial"/>
          <w:b/>
          <w:sz w:val="24"/>
          <w:szCs w:val="24"/>
        </w:rPr>
        <w:t>,</w:t>
      </w:r>
      <w:r>
        <w:rPr>
          <w:rFonts w:ascii="Arial" w:hAnsi="Arial" w:cs="Arial"/>
          <w:sz w:val="24"/>
          <w:szCs w:val="24"/>
        </w:rPr>
        <w:t xml:space="preserve"> koji je sastavni dio ove Dokumentacije.</w:t>
      </w:r>
    </w:p>
    <w:p w14:paraId="3914FA26" w14:textId="77777777" w:rsidR="00FE1815" w:rsidRDefault="00FE1815" w:rsidP="00C11AD1">
      <w:pPr>
        <w:pStyle w:val="Bezproreda"/>
        <w:jc w:val="both"/>
        <w:rPr>
          <w:rFonts w:ascii="Arial" w:hAnsi="Arial" w:cs="Arial"/>
          <w:sz w:val="24"/>
          <w:szCs w:val="24"/>
        </w:rPr>
      </w:pPr>
    </w:p>
    <w:p w14:paraId="74CD6848" w14:textId="327E34AA" w:rsidR="00FE1815" w:rsidRDefault="00FE1815" w:rsidP="001054F4">
      <w:pPr>
        <w:pStyle w:val="Naslov2"/>
        <w:ind w:left="709" w:hanging="142"/>
        <w:rPr>
          <w:rFonts w:cs="Arial"/>
          <w:szCs w:val="24"/>
        </w:rPr>
      </w:pPr>
      <w:bookmarkStart w:id="28" w:name="_Toc31278197"/>
      <w:r>
        <w:rPr>
          <w:rFonts w:cs="Arial"/>
          <w:szCs w:val="24"/>
        </w:rPr>
        <w:t>2.4. Odredba o normama i kriteriji</w:t>
      </w:r>
      <w:r w:rsidR="00125D32">
        <w:rPr>
          <w:rFonts w:cs="Arial"/>
          <w:szCs w:val="24"/>
        </w:rPr>
        <w:t xml:space="preserve"> za ocjenu jednakovrijednosti</w:t>
      </w:r>
      <w:bookmarkEnd w:id="28"/>
    </w:p>
    <w:p w14:paraId="57598EE9" w14:textId="6B015BBE" w:rsidR="00D7232A" w:rsidRDefault="00D7232A" w:rsidP="00D7232A">
      <w:pPr>
        <w:widowControl/>
        <w:autoSpaceDE/>
        <w:adjustRightInd/>
        <w:jc w:val="both"/>
        <w:rPr>
          <w:rFonts w:cs="Arial"/>
          <w:szCs w:val="24"/>
        </w:rPr>
      </w:pPr>
      <w:r>
        <w:rPr>
          <w:rFonts w:cs="Arial"/>
          <w:szCs w:val="24"/>
        </w:rPr>
        <w:t>U Tehničkoj specifikaciji traže se vreće čije su tolerancije vezano za dimenzije, deblji</w:t>
      </w:r>
      <w:r w:rsidR="001054F4">
        <w:rPr>
          <w:rFonts w:cs="Arial"/>
          <w:szCs w:val="24"/>
        </w:rPr>
        <w:t>nu i opseg, sukladne</w:t>
      </w:r>
      <w:r w:rsidR="00B244C8">
        <w:rPr>
          <w:rFonts w:cs="Arial"/>
          <w:szCs w:val="24"/>
        </w:rPr>
        <w:t xml:space="preserve"> hrvatskim </w:t>
      </w:r>
      <w:r>
        <w:rPr>
          <w:rFonts w:cs="Arial"/>
          <w:szCs w:val="24"/>
        </w:rPr>
        <w:t xml:space="preserve">normama. </w:t>
      </w:r>
      <w:r w:rsidRPr="00EB7126">
        <w:rPr>
          <w:rFonts w:cs="Arial"/>
          <w:szCs w:val="24"/>
        </w:rPr>
        <w:t>Ukoliko Ponuditelj nudi proizvod čije karakteristike odgovaraju jednakovrijednim normama dužan je dostaviti potrebne dokaze jednakovrijednosti</w:t>
      </w:r>
      <w:r w:rsidR="007B15A2">
        <w:rPr>
          <w:rFonts w:cs="Arial"/>
          <w:szCs w:val="24"/>
        </w:rPr>
        <w:t>,  sukladno Mišljenju Ministarstva gospodarstva, poduzetništva i obrta KLASA:406-01/18-01/394, URBROJ: 526-06-02-02/1-18-2 od 12.  prosinca 2018.g.</w:t>
      </w:r>
      <w:r w:rsidRPr="00EB7126">
        <w:rPr>
          <w:rFonts w:cs="Arial"/>
          <w:szCs w:val="24"/>
        </w:rPr>
        <w:t xml:space="preserve"> </w:t>
      </w:r>
    </w:p>
    <w:p w14:paraId="5F24C785" w14:textId="77777777" w:rsidR="00D7232A" w:rsidRPr="00EB7126" w:rsidRDefault="00D7232A" w:rsidP="00125D32">
      <w:pPr>
        <w:widowControl/>
        <w:autoSpaceDE/>
        <w:adjustRightInd/>
        <w:jc w:val="both"/>
        <w:rPr>
          <w:rFonts w:cs="Arial"/>
          <w:szCs w:val="24"/>
        </w:rPr>
      </w:pPr>
    </w:p>
    <w:p w14:paraId="18804877" w14:textId="77777777" w:rsidR="00125D32" w:rsidRPr="00917B94" w:rsidRDefault="00125D32" w:rsidP="00125D32">
      <w:pPr>
        <w:widowControl/>
        <w:autoSpaceDE/>
        <w:adjustRightInd/>
        <w:jc w:val="both"/>
        <w:rPr>
          <w:rFonts w:cs="Arial"/>
          <w:b/>
          <w:szCs w:val="24"/>
        </w:rPr>
      </w:pPr>
      <w:r w:rsidRPr="00917B94">
        <w:rPr>
          <w:rFonts w:cs="Arial"/>
          <w:b/>
          <w:szCs w:val="24"/>
        </w:rPr>
        <w:t>Prihvatljivi dokazi jednakovrijednosti su:</w:t>
      </w:r>
    </w:p>
    <w:p w14:paraId="0C68C730" w14:textId="0788ECC0" w:rsidR="00125D32" w:rsidRPr="00917B94" w:rsidRDefault="00125D32" w:rsidP="00B652DC">
      <w:pPr>
        <w:pStyle w:val="Odlomakpopisa"/>
        <w:widowControl/>
        <w:numPr>
          <w:ilvl w:val="0"/>
          <w:numId w:val="14"/>
        </w:numPr>
        <w:autoSpaceDE/>
        <w:adjustRightInd/>
        <w:jc w:val="both"/>
        <w:rPr>
          <w:b/>
          <w:szCs w:val="24"/>
        </w:rPr>
      </w:pPr>
      <w:r w:rsidRPr="00917B94">
        <w:rPr>
          <w:b/>
          <w:szCs w:val="24"/>
        </w:rPr>
        <w:t>za norme</w:t>
      </w:r>
      <w:r w:rsidR="00BE53AA">
        <w:rPr>
          <w:b/>
          <w:szCs w:val="24"/>
        </w:rPr>
        <w:t xml:space="preserve"> HR</w:t>
      </w:r>
      <w:r w:rsidRPr="00917B94">
        <w:rPr>
          <w:b/>
          <w:szCs w:val="24"/>
        </w:rPr>
        <w:t xml:space="preserve"> EN </w:t>
      </w:r>
      <w:r w:rsidR="00CC1A64">
        <w:rPr>
          <w:b/>
          <w:szCs w:val="24"/>
        </w:rPr>
        <w:t>26591-2 i</w:t>
      </w:r>
      <w:r w:rsidR="00BE53AA">
        <w:rPr>
          <w:b/>
          <w:szCs w:val="24"/>
        </w:rPr>
        <w:t xml:space="preserve"> HRN</w:t>
      </w:r>
      <w:r w:rsidR="00CC1A64">
        <w:rPr>
          <w:b/>
          <w:szCs w:val="24"/>
        </w:rPr>
        <w:t xml:space="preserve"> EN</w:t>
      </w:r>
      <w:r w:rsidR="00D7232A">
        <w:rPr>
          <w:b/>
          <w:szCs w:val="24"/>
        </w:rPr>
        <w:t xml:space="preserve"> </w:t>
      </w:r>
      <w:r w:rsidR="00CC1A64">
        <w:rPr>
          <w:b/>
          <w:szCs w:val="24"/>
        </w:rPr>
        <w:t>ISO 8367-2</w:t>
      </w:r>
      <w:r w:rsidRPr="00917B94">
        <w:rPr>
          <w:b/>
          <w:szCs w:val="24"/>
        </w:rPr>
        <w:t xml:space="preserve">: </w:t>
      </w:r>
    </w:p>
    <w:p w14:paraId="2CEFCB02" w14:textId="6A78BF3C" w:rsidR="00C366A4" w:rsidRDefault="00C366A4" w:rsidP="00B652DC">
      <w:pPr>
        <w:pStyle w:val="Bezproreda"/>
        <w:numPr>
          <w:ilvl w:val="1"/>
          <w:numId w:val="14"/>
        </w:numPr>
        <w:jc w:val="both"/>
        <w:rPr>
          <w:rFonts w:ascii="Arial" w:hAnsi="Arial" w:cs="Arial"/>
          <w:sz w:val="24"/>
          <w:szCs w:val="24"/>
        </w:rPr>
      </w:pPr>
      <w:r>
        <w:rPr>
          <w:rFonts w:ascii="Arial" w:hAnsi="Arial" w:cs="Arial"/>
          <w:sz w:val="24"/>
          <w:szCs w:val="24"/>
        </w:rPr>
        <w:t xml:space="preserve">izvješće o testiranju od tijela za ocjenu sukladnosti ili potvrdu koju izdaje takvo tijelo kao dokazno sredstvo sukladnosti sa zahtjevima ili kriterijima utvrđenim u tehničkim specifikacijama </w:t>
      </w:r>
      <w:r w:rsidR="00FB1E45">
        <w:rPr>
          <w:rFonts w:ascii="Arial" w:hAnsi="Arial" w:cs="Arial"/>
          <w:sz w:val="24"/>
          <w:szCs w:val="24"/>
        </w:rPr>
        <w:t xml:space="preserve"> sukladno članku 213. ZJN 2016</w:t>
      </w:r>
    </w:p>
    <w:p w14:paraId="41C99279" w14:textId="77777777" w:rsidR="00D7232A" w:rsidRDefault="00D7232A" w:rsidP="00C11AD1">
      <w:pPr>
        <w:pStyle w:val="Bezproreda"/>
        <w:jc w:val="both"/>
        <w:rPr>
          <w:rFonts w:ascii="Arial" w:hAnsi="Arial" w:cs="Arial"/>
          <w:sz w:val="24"/>
          <w:szCs w:val="24"/>
        </w:rPr>
      </w:pPr>
    </w:p>
    <w:p w14:paraId="36C29945" w14:textId="735B7C82" w:rsidR="00BE53AA" w:rsidRDefault="00BE53AA" w:rsidP="00C11AD1">
      <w:pPr>
        <w:pStyle w:val="Bezproreda"/>
        <w:jc w:val="both"/>
        <w:rPr>
          <w:rFonts w:ascii="Arial" w:hAnsi="Arial" w:cs="Arial"/>
          <w:sz w:val="24"/>
          <w:szCs w:val="24"/>
        </w:rPr>
      </w:pPr>
      <w:r>
        <w:rPr>
          <w:rFonts w:ascii="Arial" w:hAnsi="Arial" w:cs="Arial"/>
          <w:sz w:val="24"/>
          <w:szCs w:val="24"/>
        </w:rPr>
        <w:t>Ponuditelj je u ponudi obvezan dostaviti odgovarajući dokaz da predmet koji nudi udovoljava zahtjevima iz Tehničke specifikacije, koji može biti bilo koje prikladno sredstvo za dokazivanje sukladnosti ponuđenog predmeta nabave sa zahtjevima i kriterijima utvrđenim u tehničkim specifikacijama, primjerice, tehnička dokumentacija proizvođača, teh</w:t>
      </w:r>
      <w:r w:rsidR="00FB1E45">
        <w:rPr>
          <w:rFonts w:ascii="Arial" w:hAnsi="Arial" w:cs="Arial"/>
          <w:sz w:val="24"/>
          <w:szCs w:val="24"/>
        </w:rPr>
        <w:t>nički</w:t>
      </w:r>
      <w:r>
        <w:rPr>
          <w:rFonts w:ascii="Arial" w:hAnsi="Arial" w:cs="Arial"/>
          <w:sz w:val="24"/>
          <w:szCs w:val="24"/>
        </w:rPr>
        <w:t xml:space="preserve"> listovi, katalozi, izvješća o testiranju od tijela za ocjenu sukladnosti i dr. </w:t>
      </w:r>
    </w:p>
    <w:p w14:paraId="7FCDE7D6" w14:textId="77777777" w:rsidR="00257612" w:rsidRPr="00BD041A" w:rsidRDefault="00257612" w:rsidP="00C11AD1">
      <w:pPr>
        <w:pStyle w:val="Bezproreda"/>
        <w:jc w:val="both"/>
        <w:rPr>
          <w:rFonts w:ascii="Arial" w:hAnsi="Arial" w:cs="Arial"/>
          <w:b/>
          <w:sz w:val="24"/>
          <w:szCs w:val="24"/>
        </w:rPr>
      </w:pPr>
    </w:p>
    <w:p w14:paraId="3E34470C" w14:textId="5CE313F7" w:rsidR="00F27A1F" w:rsidRPr="007A5EE1" w:rsidRDefault="00857752" w:rsidP="001054F4">
      <w:pPr>
        <w:pStyle w:val="Naslov2"/>
        <w:ind w:left="709" w:hanging="142"/>
        <w:rPr>
          <w:rFonts w:eastAsia="SimSun"/>
          <w:lang w:eastAsia="en-US"/>
        </w:rPr>
      </w:pPr>
      <w:bookmarkStart w:id="29" w:name="_Toc31278198"/>
      <w:r>
        <w:rPr>
          <w:rFonts w:eastAsia="SimSun"/>
          <w:lang w:eastAsia="en-US"/>
        </w:rPr>
        <w:t>2.</w:t>
      </w:r>
      <w:r w:rsidR="00125D32">
        <w:rPr>
          <w:rFonts w:eastAsia="SimSun"/>
          <w:lang w:eastAsia="en-US"/>
        </w:rPr>
        <w:t>5</w:t>
      </w:r>
      <w:r>
        <w:rPr>
          <w:rFonts w:eastAsia="SimSun"/>
          <w:lang w:eastAsia="en-US"/>
        </w:rPr>
        <w:t xml:space="preserve">. </w:t>
      </w:r>
      <w:r w:rsidRPr="00857752">
        <w:rPr>
          <w:rFonts w:eastAsia="SimSun"/>
          <w:lang w:eastAsia="en-US"/>
        </w:rPr>
        <w:t>Troškovnik</w:t>
      </w:r>
      <w:bookmarkEnd w:id="27"/>
      <w:bookmarkEnd w:id="29"/>
    </w:p>
    <w:p w14:paraId="7679D0A0" w14:textId="1091547A" w:rsidR="00C11AD1" w:rsidRDefault="00C11AD1" w:rsidP="00C11AD1">
      <w:pPr>
        <w:jc w:val="both"/>
        <w:rPr>
          <w:rFonts w:cs="Arial"/>
          <w:szCs w:val="24"/>
        </w:rPr>
      </w:pPr>
      <w:r w:rsidRPr="001A3A04">
        <w:rPr>
          <w:rFonts w:cs="Arial"/>
          <w:szCs w:val="24"/>
        </w:rPr>
        <w:t xml:space="preserve">Troškovnici </w:t>
      </w:r>
      <w:r w:rsidR="003630B0">
        <w:rPr>
          <w:rFonts w:cs="Arial"/>
          <w:szCs w:val="24"/>
        </w:rPr>
        <w:t xml:space="preserve">za svaku grupu predmeta nabave </w:t>
      </w:r>
      <w:r w:rsidRPr="001A3A04">
        <w:rPr>
          <w:rFonts w:cs="Arial"/>
          <w:szCs w:val="24"/>
        </w:rPr>
        <w:t xml:space="preserve">su sastavni dio dokumentacije o nabavi, a objavljuju se kao zasebni dokumenti u Elektroničkom oglasniku javne nabave RH. </w:t>
      </w:r>
    </w:p>
    <w:p w14:paraId="5051B983" w14:textId="77777777" w:rsidR="00EF70A8" w:rsidRPr="001A3A04" w:rsidRDefault="00EF70A8" w:rsidP="00C11AD1">
      <w:pPr>
        <w:jc w:val="both"/>
        <w:rPr>
          <w:rFonts w:cs="Arial"/>
          <w:szCs w:val="24"/>
        </w:rPr>
      </w:pPr>
    </w:p>
    <w:p w14:paraId="3A458ADA" w14:textId="77777777" w:rsidR="00C11AD1" w:rsidRDefault="00C11AD1" w:rsidP="00C11AD1">
      <w:pPr>
        <w:jc w:val="both"/>
        <w:rPr>
          <w:rFonts w:cs="Arial"/>
          <w:szCs w:val="24"/>
        </w:rPr>
      </w:pPr>
      <w:r w:rsidRPr="00C2276B">
        <w:rPr>
          <w:rFonts w:cs="Arial"/>
          <w:szCs w:val="24"/>
        </w:rPr>
        <w:t xml:space="preserve">Sve stavke ponudbenog troškovnika moraju biti popunjene jediničnim cijenama </w:t>
      </w:r>
      <w:r w:rsidRPr="00AF012E">
        <w:rPr>
          <w:rFonts w:cs="Arial"/>
          <w:szCs w:val="24"/>
          <w:u w:val="single"/>
        </w:rPr>
        <w:t>(zaokruženim na dvije decimale</w:t>
      </w:r>
      <w:r w:rsidRPr="00C2276B">
        <w:rPr>
          <w:rFonts w:cs="Arial"/>
          <w:szCs w:val="24"/>
        </w:rPr>
        <w:t>) na način kako je to definirano u troškovniku.</w:t>
      </w:r>
    </w:p>
    <w:p w14:paraId="4AF28484" w14:textId="77777777" w:rsidR="00EF70A8" w:rsidRDefault="00EF70A8" w:rsidP="00C11AD1">
      <w:pPr>
        <w:jc w:val="both"/>
        <w:rPr>
          <w:rFonts w:cs="Arial"/>
          <w:szCs w:val="24"/>
        </w:rPr>
      </w:pPr>
    </w:p>
    <w:p w14:paraId="59C00093" w14:textId="224D6B42" w:rsidR="009E4EA2" w:rsidRDefault="009E4EA2" w:rsidP="00C11AD1">
      <w:pPr>
        <w:jc w:val="both"/>
        <w:rPr>
          <w:rFonts w:cs="Arial"/>
          <w:szCs w:val="24"/>
        </w:rPr>
      </w:pPr>
      <w:r>
        <w:rPr>
          <w:rFonts w:cs="Arial"/>
          <w:szCs w:val="24"/>
        </w:rPr>
        <w:t xml:space="preserve">Ponuditelj je obvezan upisati iznos =0,00 kn ako određenu stavku Troškovnika neće naplaćivati, odnosno </w:t>
      </w:r>
      <w:r w:rsidRPr="00637EA2">
        <w:rPr>
          <w:rFonts w:cs="Arial"/>
          <w:szCs w:val="24"/>
        </w:rPr>
        <w:t xml:space="preserve">ako </w:t>
      </w:r>
      <w:r>
        <w:rPr>
          <w:rFonts w:cs="Arial"/>
          <w:szCs w:val="24"/>
        </w:rPr>
        <w:t>je ista uračunata u neku drugu stavku.</w:t>
      </w:r>
    </w:p>
    <w:p w14:paraId="54D2A6BA" w14:textId="77777777" w:rsidR="00EF70A8" w:rsidRPr="00C2276B" w:rsidRDefault="00EF70A8" w:rsidP="00C11AD1">
      <w:pPr>
        <w:jc w:val="both"/>
        <w:rPr>
          <w:rFonts w:cs="Arial"/>
          <w:szCs w:val="24"/>
        </w:rPr>
      </w:pPr>
    </w:p>
    <w:p w14:paraId="18ECA96F" w14:textId="77777777" w:rsidR="00C11AD1" w:rsidRDefault="00C11AD1" w:rsidP="00C11AD1">
      <w:pPr>
        <w:jc w:val="both"/>
        <w:rPr>
          <w:rFonts w:cs="Arial"/>
          <w:szCs w:val="24"/>
        </w:rPr>
      </w:pPr>
      <w:r w:rsidRPr="00C2276B">
        <w:rPr>
          <w:rFonts w:eastAsiaTheme="minorHAnsi" w:cs="Arial"/>
          <w:color w:val="000000"/>
          <w:szCs w:val="24"/>
          <w:lang w:eastAsia="en-US"/>
        </w:rPr>
        <w:t>U elektronički dostavljenoj ponudi</w:t>
      </w:r>
      <w:r w:rsidRPr="00C2276B">
        <w:rPr>
          <w:rFonts w:cs="Arial"/>
          <w:szCs w:val="24"/>
        </w:rPr>
        <w:t xml:space="preserve"> troškovnik se obavezno dostavlja u istom formatu u kojem je stavljen na raspolaganje u EOJN RH.</w:t>
      </w:r>
    </w:p>
    <w:p w14:paraId="4A2CD1CD" w14:textId="77777777" w:rsidR="00C11AD1" w:rsidRDefault="00C11AD1" w:rsidP="00C11AD1">
      <w:pPr>
        <w:widowControl/>
        <w:jc w:val="both"/>
        <w:rPr>
          <w:rFonts w:eastAsiaTheme="minorHAnsi" w:cs="Arial"/>
          <w:color w:val="000000"/>
          <w:szCs w:val="24"/>
          <w:lang w:eastAsia="en-US"/>
        </w:rPr>
      </w:pPr>
      <w:r w:rsidRPr="00C2276B">
        <w:rPr>
          <w:rFonts w:eastAsiaTheme="minorHAnsi" w:cs="Arial"/>
          <w:color w:val="000000"/>
          <w:szCs w:val="24"/>
          <w:lang w:eastAsia="en-US"/>
        </w:rPr>
        <w:lastRenderedPageBreak/>
        <w:t xml:space="preserve">Ako se elektronički dostavljena ponuda sastoji od više dijelova, ponuditelj osigurava sigurno povezivanje svih dijelova ponude uz primjenu naprednog elektroničkog potpisa. S tim u vezi, ponuditelj troškovnik ne mora dodatno ovjeravati elektroničkim potpisom. </w:t>
      </w:r>
    </w:p>
    <w:p w14:paraId="5C1297AD" w14:textId="77777777" w:rsidR="00EF70A8" w:rsidRDefault="00EF70A8" w:rsidP="00C11AD1">
      <w:pPr>
        <w:widowControl/>
        <w:jc w:val="both"/>
        <w:rPr>
          <w:rFonts w:eastAsiaTheme="minorHAnsi" w:cs="Arial"/>
          <w:color w:val="000000"/>
          <w:szCs w:val="24"/>
          <w:lang w:eastAsia="en-US"/>
        </w:rPr>
      </w:pPr>
    </w:p>
    <w:p w14:paraId="290A765B" w14:textId="2A3B5FAB" w:rsidR="00EF70A8" w:rsidRPr="00C2276B" w:rsidRDefault="00EF70A8" w:rsidP="00C11AD1">
      <w:pPr>
        <w:widowControl/>
        <w:jc w:val="both"/>
        <w:rPr>
          <w:rFonts w:eastAsiaTheme="minorHAnsi" w:cs="Arial"/>
          <w:color w:val="000000"/>
          <w:szCs w:val="24"/>
          <w:lang w:eastAsia="en-US"/>
        </w:rPr>
      </w:pPr>
      <w:r>
        <w:rPr>
          <w:rFonts w:eastAsiaTheme="minorHAnsi" w:cs="Arial"/>
          <w:color w:val="000000"/>
          <w:szCs w:val="24"/>
          <w:lang w:eastAsia="en-US"/>
        </w:rPr>
        <w:t>Izračun na temelju kojeg se utvrđuje ekonomski najpovoljnija ponuda opisan je točki 8. Dokumentacije o nabavi.</w:t>
      </w:r>
    </w:p>
    <w:p w14:paraId="7699AEBB" w14:textId="23E8E081" w:rsidR="00D20924" w:rsidRPr="0035242B" w:rsidRDefault="00524FFE" w:rsidP="001054F4">
      <w:pPr>
        <w:pStyle w:val="Naslov2"/>
        <w:ind w:left="709" w:hanging="142"/>
      </w:pPr>
      <w:bookmarkStart w:id="30" w:name="_Toc31278199"/>
      <w:r>
        <w:t>2.</w:t>
      </w:r>
      <w:r w:rsidR="00125D32">
        <w:t>6</w:t>
      </w:r>
      <w:r w:rsidR="0072460E" w:rsidRPr="0072460E">
        <w:t xml:space="preserve">. Mjesto </w:t>
      </w:r>
      <w:r w:rsidR="00A4414B">
        <w:t>i</w:t>
      </w:r>
      <w:r w:rsidR="006E25E9">
        <w:t>sporuke</w:t>
      </w:r>
      <w:bookmarkEnd w:id="30"/>
    </w:p>
    <w:p w14:paraId="37408D44" w14:textId="77777777" w:rsidR="00C11AD1" w:rsidRDefault="00C11AD1" w:rsidP="00C11AD1">
      <w:pPr>
        <w:widowControl/>
        <w:autoSpaceDE/>
        <w:autoSpaceDN/>
        <w:adjustRightInd/>
        <w:spacing w:line="276" w:lineRule="auto"/>
        <w:jc w:val="both"/>
        <w:rPr>
          <w:rFonts w:cs="Arial"/>
          <w:szCs w:val="24"/>
        </w:rPr>
      </w:pPr>
      <w:r>
        <w:rPr>
          <w:rFonts w:cs="Arial"/>
          <w:szCs w:val="24"/>
        </w:rPr>
        <w:t>S</w:t>
      </w:r>
      <w:r w:rsidRPr="00044A6D">
        <w:rPr>
          <w:rFonts w:cs="Arial"/>
          <w:szCs w:val="24"/>
        </w:rPr>
        <w:t>kladišt</w:t>
      </w:r>
      <w:r>
        <w:rPr>
          <w:rFonts w:cs="Arial"/>
          <w:szCs w:val="24"/>
        </w:rPr>
        <w:t>e</w:t>
      </w:r>
      <w:r w:rsidRPr="00044A6D">
        <w:rPr>
          <w:rFonts w:cs="Arial"/>
          <w:szCs w:val="24"/>
        </w:rPr>
        <w:t xml:space="preserve"> distributera </w:t>
      </w:r>
      <w:r>
        <w:rPr>
          <w:rFonts w:cs="Arial"/>
          <w:szCs w:val="24"/>
        </w:rPr>
        <w:t xml:space="preserve">s kojima Fond ima sklopljen ugovor. Skladište se nalazi </w:t>
      </w:r>
      <w:r w:rsidRPr="00044A6D">
        <w:rPr>
          <w:rFonts w:cs="Arial"/>
          <w:szCs w:val="24"/>
        </w:rPr>
        <w:t xml:space="preserve">na području Zagreba/Zagrebačke županije (FCO </w:t>
      </w:r>
      <w:r>
        <w:rPr>
          <w:rFonts w:cs="Arial"/>
          <w:szCs w:val="24"/>
        </w:rPr>
        <w:t>skladište distributera</w:t>
      </w:r>
      <w:r w:rsidRPr="00044A6D">
        <w:rPr>
          <w:rFonts w:cs="Arial"/>
          <w:szCs w:val="24"/>
        </w:rPr>
        <w:t>)</w:t>
      </w:r>
      <w:r>
        <w:rPr>
          <w:rFonts w:cs="Arial"/>
          <w:szCs w:val="24"/>
        </w:rPr>
        <w:t>. O točnoj lokaciji skladišta i</w:t>
      </w:r>
      <w:r w:rsidRPr="0014226C">
        <w:rPr>
          <w:rFonts w:cs="Arial"/>
          <w:szCs w:val="24"/>
        </w:rPr>
        <w:t>sporučitelj</w:t>
      </w:r>
      <w:r>
        <w:rPr>
          <w:rFonts w:cs="Arial"/>
          <w:szCs w:val="24"/>
        </w:rPr>
        <w:t xml:space="preserve"> će biti naknadno obaviješten.</w:t>
      </w:r>
    </w:p>
    <w:p w14:paraId="17A6F5AF" w14:textId="7AED2C2E" w:rsidR="007A7348" w:rsidRPr="000F2703" w:rsidRDefault="00524FFE" w:rsidP="001054F4">
      <w:pPr>
        <w:pStyle w:val="Naslov2"/>
        <w:ind w:left="709" w:hanging="142"/>
      </w:pPr>
      <w:bookmarkStart w:id="31" w:name="_Toc31278200"/>
      <w:r>
        <w:t>2.</w:t>
      </w:r>
      <w:r w:rsidR="00125D32">
        <w:t>7</w:t>
      </w:r>
      <w:r w:rsidR="007A7348" w:rsidRPr="000F2703">
        <w:t xml:space="preserve">. Rok </w:t>
      </w:r>
      <w:r w:rsidR="000F05A1">
        <w:t xml:space="preserve">i </w:t>
      </w:r>
      <w:r w:rsidR="00CC1B2A">
        <w:t xml:space="preserve">način </w:t>
      </w:r>
      <w:r w:rsidR="006E25E9">
        <w:t>isporuke</w:t>
      </w:r>
      <w:bookmarkEnd w:id="31"/>
    </w:p>
    <w:p w14:paraId="000A5D58" w14:textId="422E5511" w:rsidR="0009334B" w:rsidRPr="00491625" w:rsidRDefault="00B60555" w:rsidP="00B60555">
      <w:pPr>
        <w:widowControl/>
        <w:jc w:val="both"/>
        <w:rPr>
          <w:rFonts w:eastAsiaTheme="minorHAnsi" w:cs="Arial"/>
          <w:szCs w:val="24"/>
          <w:lang w:eastAsia="en-US"/>
        </w:rPr>
      </w:pPr>
      <w:r w:rsidRPr="00491625">
        <w:rPr>
          <w:rFonts w:eastAsiaTheme="minorHAnsi" w:cs="Arial"/>
          <w:szCs w:val="24"/>
          <w:lang w:eastAsia="en-US"/>
        </w:rPr>
        <w:t xml:space="preserve">Ugovor stupa na snagu danom potpisa obiju ugovornih strana (sklapanje ugovora u pisanom obliku) i </w:t>
      </w:r>
      <w:r w:rsidR="00C45F11" w:rsidRPr="00C45F11">
        <w:rPr>
          <w:rFonts w:eastAsiaTheme="minorHAnsi" w:cs="Arial"/>
          <w:szCs w:val="24"/>
          <w:lang w:eastAsia="en-US"/>
        </w:rPr>
        <w:t xml:space="preserve">izdanog </w:t>
      </w:r>
      <w:r w:rsidRPr="00C45F11">
        <w:rPr>
          <w:rFonts w:eastAsiaTheme="minorHAnsi" w:cs="Arial"/>
          <w:szCs w:val="24"/>
          <w:lang w:eastAsia="en-US"/>
        </w:rPr>
        <w:t>j</w:t>
      </w:r>
      <w:r w:rsidRPr="00491625">
        <w:rPr>
          <w:rFonts w:eastAsiaTheme="minorHAnsi" w:cs="Arial"/>
          <w:szCs w:val="24"/>
          <w:lang w:eastAsia="en-US"/>
        </w:rPr>
        <w:t>amstva za uredno ispunjenje ugovora</w:t>
      </w:r>
      <w:r w:rsidR="0009334B" w:rsidRPr="00491625">
        <w:rPr>
          <w:rFonts w:eastAsiaTheme="minorHAnsi" w:cs="Arial"/>
          <w:szCs w:val="24"/>
          <w:lang w:eastAsia="en-US"/>
        </w:rPr>
        <w:t>.</w:t>
      </w:r>
    </w:p>
    <w:p w14:paraId="5E8A517F" w14:textId="77777777" w:rsidR="0009334B" w:rsidRPr="00491625" w:rsidRDefault="0009334B" w:rsidP="00B60555">
      <w:pPr>
        <w:widowControl/>
        <w:jc w:val="both"/>
        <w:rPr>
          <w:rFonts w:eastAsiaTheme="minorHAnsi" w:cs="Arial"/>
          <w:szCs w:val="24"/>
          <w:lang w:eastAsia="en-US"/>
        </w:rPr>
      </w:pPr>
    </w:p>
    <w:p w14:paraId="7BE46B3C" w14:textId="4883546B" w:rsidR="00B60555" w:rsidRPr="00491625" w:rsidRDefault="0009334B" w:rsidP="00B60555">
      <w:pPr>
        <w:widowControl/>
        <w:jc w:val="both"/>
        <w:rPr>
          <w:rFonts w:eastAsiaTheme="minorHAnsi" w:cs="Arial"/>
          <w:szCs w:val="24"/>
          <w:lang w:eastAsia="en-US"/>
        </w:rPr>
      </w:pPr>
      <w:r w:rsidRPr="00491625">
        <w:rPr>
          <w:rFonts w:eastAsiaTheme="minorHAnsi" w:cs="Arial"/>
          <w:szCs w:val="24"/>
          <w:lang w:eastAsia="en-US"/>
        </w:rPr>
        <w:t>Rok isporuke počinje teći od dana stupanja ugovora na snagu i traje sukladno utvrđenju iz točke 1.8</w:t>
      </w:r>
      <w:r w:rsidR="008B0B49">
        <w:rPr>
          <w:rFonts w:eastAsiaTheme="minorHAnsi" w:cs="Arial"/>
          <w:szCs w:val="24"/>
          <w:lang w:eastAsia="en-US"/>
        </w:rPr>
        <w:t>.</w:t>
      </w:r>
      <w:r w:rsidRPr="00491625">
        <w:rPr>
          <w:rFonts w:eastAsiaTheme="minorHAnsi" w:cs="Arial"/>
          <w:szCs w:val="24"/>
          <w:lang w:eastAsia="en-US"/>
        </w:rPr>
        <w:t xml:space="preserve"> ove dokumentacije. </w:t>
      </w:r>
      <w:r w:rsidR="00C7710F" w:rsidRPr="00491625">
        <w:rPr>
          <w:rFonts w:eastAsiaTheme="minorHAnsi" w:cs="Arial"/>
          <w:szCs w:val="24"/>
          <w:lang w:eastAsia="en-US"/>
        </w:rPr>
        <w:t xml:space="preserve"> </w:t>
      </w:r>
    </w:p>
    <w:p w14:paraId="239A7780" w14:textId="77777777" w:rsidR="00B60555" w:rsidRDefault="00B60555" w:rsidP="00437888">
      <w:pPr>
        <w:jc w:val="both"/>
        <w:rPr>
          <w:rFonts w:cs="Arial"/>
          <w:szCs w:val="24"/>
        </w:rPr>
      </w:pPr>
    </w:p>
    <w:p w14:paraId="79A66E5A" w14:textId="77777777" w:rsidR="00CC1B2A" w:rsidRDefault="00CC1B2A" w:rsidP="00CC1B2A">
      <w:pPr>
        <w:jc w:val="both"/>
        <w:rPr>
          <w:rFonts w:cs="Arial"/>
          <w:b/>
          <w:color w:val="000000"/>
          <w:szCs w:val="24"/>
        </w:rPr>
      </w:pPr>
      <w:bookmarkStart w:id="32" w:name="_Toc478109416"/>
      <w:r>
        <w:rPr>
          <w:rFonts w:cs="Arial"/>
          <w:color w:val="000000"/>
          <w:szCs w:val="24"/>
        </w:rPr>
        <w:t xml:space="preserve">Narudžba za isporukom predmeta nabave dostavlja se jednom mjesečno putem elektroničke pošte uz obvezu potvrde primitka od strane </w:t>
      </w:r>
      <w:r>
        <w:rPr>
          <w:rFonts w:cs="Arial"/>
          <w:szCs w:val="24"/>
        </w:rPr>
        <w:t>isporučitelja</w:t>
      </w:r>
      <w:r>
        <w:rPr>
          <w:rFonts w:cs="Arial"/>
          <w:color w:val="000000"/>
          <w:szCs w:val="24"/>
        </w:rPr>
        <w:t>. Fond pridržava pravo, u slučaju iznimnih okolnosti, na dostavu narudžbe i u kraćim vremenskim razdobljima.</w:t>
      </w:r>
    </w:p>
    <w:p w14:paraId="00E460D8" w14:textId="2B4A0757" w:rsidR="00CC1B2A" w:rsidRDefault="00CC1B2A" w:rsidP="00CC1B2A">
      <w:pPr>
        <w:widowControl/>
        <w:autoSpaceDE/>
        <w:adjustRightInd/>
        <w:jc w:val="both"/>
        <w:rPr>
          <w:rFonts w:cs="Arial"/>
          <w:color w:val="000000"/>
          <w:szCs w:val="24"/>
        </w:rPr>
      </w:pPr>
      <w:r>
        <w:rPr>
          <w:rFonts w:cs="Arial"/>
          <w:color w:val="000000"/>
          <w:szCs w:val="24"/>
        </w:rPr>
        <w:t xml:space="preserve">Po primitku narudžbe </w:t>
      </w:r>
      <w:r>
        <w:rPr>
          <w:rFonts w:cs="Arial"/>
          <w:szCs w:val="24"/>
        </w:rPr>
        <w:t xml:space="preserve">isporučitelj </w:t>
      </w:r>
      <w:r>
        <w:rPr>
          <w:rFonts w:cs="Arial"/>
          <w:color w:val="000000"/>
          <w:szCs w:val="24"/>
        </w:rPr>
        <w:t xml:space="preserve">u roku od tri radna dana ne računajući dan u kojem je poslana narudžba potvrđuje isporuku te isporučuje naručeni predmet nabave </w:t>
      </w:r>
      <w:r>
        <w:rPr>
          <w:rFonts w:cs="Arial"/>
          <w:b/>
          <w:color w:val="000000"/>
          <w:szCs w:val="24"/>
        </w:rPr>
        <w:t>u roku od najviše 20 kalendarskih dana od dana potvrde narudžbe</w:t>
      </w:r>
      <w:r>
        <w:rPr>
          <w:rFonts w:cs="Arial"/>
          <w:color w:val="000000"/>
          <w:szCs w:val="24"/>
        </w:rPr>
        <w:t>. Kao prvi dan roka za isporuku narudžbe računa se prvi slijedeći dan od dana potvrđivanja zaprimanja narudžbe Fonda. U slučaju izostanka potvrde smatrat će se da je narudžba zaprimljena danom dostave.</w:t>
      </w:r>
    </w:p>
    <w:p w14:paraId="5463F28B" w14:textId="77777777" w:rsidR="00CC1B2A" w:rsidRDefault="00CC1B2A" w:rsidP="00CC1B2A">
      <w:pPr>
        <w:jc w:val="both"/>
        <w:rPr>
          <w:rFonts w:cs="Arial"/>
          <w:b/>
          <w:szCs w:val="24"/>
        </w:rPr>
      </w:pPr>
    </w:p>
    <w:p w14:paraId="195CA18E" w14:textId="64096F42" w:rsidR="00CC1B2A" w:rsidRPr="00CC1B2A" w:rsidRDefault="00CC1B2A" w:rsidP="00CC1B2A">
      <w:pPr>
        <w:pStyle w:val="Bezproreda"/>
        <w:jc w:val="both"/>
        <w:rPr>
          <w:rFonts w:ascii="Arial" w:hAnsi="Arial" w:cs="Arial"/>
          <w:sz w:val="24"/>
          <w:szCs w:val="24"/>
        </w:rPr>
      </w:pPr>
      <w:r w:rsidRPr="00CC1B2A">
        <w:rPr>
          <w:rFonts w:ascii="Arial" w:hAnsi="Arial" w:cs="Arial"/>
          <w:sz w:val="24"/>
          <w:szCs w:val="24"/>
        </w:rPr>
        <w:t>LDPE vreće s logom Fonda za PET i Al/Fe</w:t>
      </w:r>
      <w:r w:rsidR="00190F2F">
        <w:rPr>
          <w:rFonts w:ascii="Arial" w:hAnsi="Arial" w:cs="Arial"/>
          <w:sz w:val="24"/>
          <w:szCs w:val="24"/>
        </w:rPr>
        <w:t xml:space="preserve"> </w:t>
      </w:r>
      <w:r w:rsidR="00190F2F" w:rsidRPr="00491625">
        <w:rPr>
          <w:rFonts w:ascii="Arial" w:hAnsi="Arial" w:cs="Arial"/>
          <w:sz w:val="24"/>
          <w:szCs w:val="24"/>
        </w:rPr>
        <w:t>i staklenu</w:t>
      </w:r>
      <w:r w:rsidRPr="00491625">
        <w:rPr>
          <w:rFonts w:ascii="Arial" w:hAnsi="Arial" w:cs="Arial"/>
          <w:sz w:val="24"/>
          <w:szCs w:val="24"/>
        </w:rPr>
        <w:t xml:space="preserve"> </w:t>
      </w:r>
      <w:r w:rsidRPr="00CC1B2A">
        <w:rPr>
          <w:rFonts w:ascii="Arial" w:hAnsi="Arial" w:cs="Arial"/>
          <w:sz w:val="24"/>
          <w:szCs w:val="24"/>
        </w:rPr>
        <w:t xml:space="preserve">otpadnu ambalažu </w:t>
      </w:r>
      <w:r w:rsidRPr="00190F2F">
        <w:rPr>
          <w:rFonts w:ascii="Arial" w:hAnsi="Arial" w:cs="Arial"/>
          <w:sz w:val="24"/>
          <w:szCs w:val="24"/>
        </w:rPr>
        <w:t>pakiraju se u snopove po 20 komada</w:t>
      </w:r>
      <w:r w:rsidRPr="00CC1B2A">
        <w:rPr>
          <w:rFonts w:ascii="Arial" w:hAnsi="Arial" w:cs="Arial"/>
          <w:sz w:val="24"/>
          <w:szCs w:val="24"/>
        </w:rPr>
        <w:t xml:space="preserve">, sukladno </w:t>
      </w:r>
      <w:r w:rsidR="006873D0">
        <w:rPr>
          <w:rFonts w:ascii="Arial" w:hAnsi="Arial" w:cs="Arial"/>
          <w:sz w:val="24"/>
          <w:szCs w:val="24"/>
        </w:rPr>
        <w:t>Prilogu 1.-</w:t>
      </w:r>
      <w:r w:rsidRPr="00CC1B2A">
        <w:rPr>
          <w:rFonts w:ascii="Arial" w:hAnsi="Arial" w:cs="Arial"/>
          <w:sz w:val="24"/>
          <w:szCs w:val="24"/>
        </w:rPr>
        <w:t>Tehničke specifikacije, a isporučuju se naručitelju na paletama.</w:t>
      </w:r>
    </w:p>
    <w:p w14:paraId="11AE8879" w14:textId="77777777" w:rsidR="00CC1B2A" w:rsidRPr="00CC1B2A" w:rsidRDefault="00CC1B2A" w:rsidP="00CC1B2A">
      <w:pPr>
        <w:pStyle w:val="Bezproreda"/>
        <w:jc w:val="both"/>
        <w:rPr>
          <w:rFonts w:ascii="Arial" w:hAnsi="Arial" w:cs="Arial"/>
          <w:sz w:val="24"/>
          <w:szCs w:val="24"/>
        </w:rPr>
      </w:pPr>
    </w:p>
    <w:p w14:paraId="6FB65329" w14:textId="77777777" w:rsidR="00CC1B2A" w:rsidRPr="00CC1B2A" w:rsidRDefault="00CC1B2A" w:rsidP="00CC1B2A">
      <w:pPr>
        <w:pStyle w:val="Bezproreda"/>
        <w:spacing w:after="240"/>
        <w:jc w:val="both"/>
        <w:rPr>
          <w:rFonts w:ascii="Arial" w:hAnsi="Arial" w:cs="Arial"/>
          <w:sz w:val="24"/>
          <w:szCs w:val="24"/>
        </w:rPr>
      </w:pPr>
      <w:r w:rsidRPr="00CC1B2A">
        <w:rPr>
          <w:rFonts w:ascii="Arial" w:hAnsi="Arial" w:cs="Arial"/>
          <w:sz w:val="24"/>
          <w:szCs w:val="24"/>
        </w:rPr>
        <w:t>LDPE vreće s logom Fonda na paleti moraju biti osigurane odgovarajućim trakama i rastezljivom folijom kako bi se spriječilo rasipanje snopova.</w:t>
      </w:r>
    </w:p>
    <w:p w14:paraId="3B1F5CD6" w14:textId="50350EDD" w:rsidR="00BB7253" w:rsidRPr="00053B6D" w:rsidRDefault="00CC1B2A" w:rsidP="00053B6D">
      <w:pPr>
        <w:spacing w:after="240"/>
        <w:jc w:val="both"/>
        <w:rPr>
          <w:rFonts w:cs="Arial"/>
          <w:szCs w:val="24"/>
        </w:rPr>
      </w:pPr>
      <w:r w:rsidRPr="00CC1B2A">
        <w:rPr>
          <w:rFonts w:cs="Arial"/>
          <w:szCs w:val="24"/>
        </w:rPr>
        <w:t>Isporuka LDPE vreća s logom Fonda obavlja se sukladno narudžbi Fonda u skladište distributera kako je navedeno u toč</w:t>
      </w:r>
      <w:r>
        <w:rPr>
          <w:rFonts w:cs="Arial"/>
          <w:szCs w:val="24"/>
        </w:rPr>
        <w:t>k</w:t>
      </w:r>
      <w:r w:rsidRPr="00CC1B2A">
        <w:rPr>
          <w:rFonts w:cs="Arial"/>
          <w:szCs w:val="24"/>
        </w:rPr>
        <w:t xml:space="preserve">i </w:t>
      </w:r>
      <w:r>
        <w:rPr>
          <w:rFonts w:cs="Arial"/>
          <w:szCs w:val="24"/>
        </w:rPr>
        <w:t>2</w:t>
      </w:r>
      <w:r w:rsidRPr="00CC1B2A">
        <w:rPr>
          <w:rFonts w:cs="Arial"/>
          <w:szCs w:val="24"/>
        </w:rPr>
        <w:t>.</w:t>
      </w:r>
      <w:r>
        <w:rPr>
          <w:rFonts w:cs="Arial"/>
          <w:szCs w:val="24"/>
        </w:rPr>
        <w:t>6</w:t>
      </w:r>
      <w:r w:rsidRPr="00CC1B2A">
        <w:rPr>
          <w:rFonts w:cs="Arial"/>
          <w:szCs w:val="24"/>
        </w:rPr>
        <w:t xml:space="preserve"> Mjesto isporuke predmeta nabave.</w:t>
      </w:r>
    </w:p>
    <w:p w14:paraId="526E68C7" w14:textId="77777777" w:rsidR="00D07832" w:rsidRPr="00CC1B2A" w:rsidRDefault="00D07832" w:rsidP="00D07832">
      <w:pPr>
        <w:pStyle w:val="Odlomakpopisa"/>
        <w:ind w:left="0"/>
        <w:jc w:val="both"/>
        <w:rPr>
          <w:szCs w:val="24"/>
        </w:rPr>
      </w:pPr>
      <w:r w:rsidRPr="00CC1B2A">
        <w:rPr>
          <w:szCs w:val="24"/>
        </w:rPr>
        <w:t>Isporučitelj će naručitelju platiti penale po dnevnoj stopi od 2 ‰ (dva promila) od fakturiranog iznosa za svaku izvršenu isporuku u kojoj je utvrđeno zakašnjenje, za svaki dan zakašnjenja isporuke u odnosu na utvrđeni rok, ukoliko je do zakašnjenja došlo krivnjom Isporučitelja. Ukupni iznos penala ne može prekoračiti iznos od 10 % od ukupno ugovorene cijene robe</w:t>
      </w:r>
      <w:r>
        <w:rPr>
          <w:szCs w:val="24"/>
        </w:rPr>
        <w:t xml:space="preserve"> (s PDV-om)</w:t>
      </w:r>
      <w:r w:rsidRPr="00CC1B2A">
        <w:rPr>
          <w:szCs w:val="24"/>
        </w:rPr>
        <w:t>. Naručitelj može odbiti penale od fakturiranih mjesečnih iznosa za isporučenu robu.</w:t>
      </w:r>
    </w:p>
    <w:p w14:paraId="74B17651" w14:textId="6E72E0C4" w:rsidR="00491625" w:rsidRDefault="00D07832" w:rsidP="00CC1B2A">
      <w:pPr>
        <w:spacing w:after="240"/>
        <w:jc w:val="both"/>
        <w:rPr>
          <w:rFonts w:cs="Arial"/>
          <w:szCs w:val="24"/>
        </w:rPr>
      </w:pPr>
      <w:r w:rsidRPr="00CC1B2A">
        <w:rPr>
          <w:rFonts w:cs="Arial"/>
          <w:szCs w:val="24"/>
        </w:rPr>
        <w:lastRenderedPageBreak/>
        <w:t xml:space="preserve">Plaćanje penala ne </w:t>
      </w:r>
      <w:r>
        <w:rPr>
          <w:rFonts w:cs="Arial"/>
          <w:szCs w:val="24"/>
        </w:rPr>
        <w:t>isključuje</w:t>
      </w:r>
      <w:r w:rsidRPr="00CC1B2A">
        <w:rPr>
          <w:rFonts w:cs="Arial"/>
          <w:szCs w:val="24"/>
        </w:rPr>
        <w:t xml:space="preserve"> obveze Isporučitelja.</w:t>
      </w:r>
    </w:p>
    <w:p w14:paraId="127A23B6" w14:textId="77777777" w:rsidR="00CC1B2A" w:rsidRPr="00CC1B2A" w:rsidRDefault="00CC1B2A" w:rsidP="00CC1B2A">
      <w:pPr>
        <w:pStyle w:val="Odlomakpopisa"/>
        <w:ind w:left="0"/>
        <w:jc w:val="both"/>
        <w:rPr>
          <w:szCs w:val="24"/>
        </w:rPr>
      </w:pPr>
      <w:r w:rsidRPr="00CC1B2A">
        <w:rPr>
          <w:szCs w:val="24"/>
        </w:rPr>
        <w:t>Isporučitelj i Naručitelj imaju pravo na produženje roka isporuke u sljedećim slučajevima:</w:t>
      </w:r>
    </w:p>
    <w:p w14:paraId="72B8C4D2" w14:textId="77777777" w:rsidR="00CC1B2A" w:rsidRPr="00CC1B2A" w:rsidRDefault="00CC1B2A" w:rsidP="00B652DC">
      <w:pPr>
        <w:pStyle w:val="Odlomakpopisa"/>
        <w:numPr>
          <w:ilvl w:val="0"/>
          <w:numId w:val="9"/>
        </w:numPr>
        <w:jc w:val="both"/>
        <w:rPr>
          <w:szCs w:val="24"/>
        </w:rPr>
      </w:pPr>
      <w:r w:rsidRPr="00CC1B2A">
        <w:rPr>
          <w:szCs w:val="24"/>
        </w:rPr>
        <w:t>uslijed nastupa više sile</w:t>
      </w:r>
    </w:p>
    <w:p w14:paraId="3563A5F9" w14:textId="77777777" w:rsidR="00CC1B2A" w:rsidRPr="00CC1B2A" w:rsidRDefault="00CC1B2A" w:rsidP="00B652DC">
      <w:pPr>
        <w:pStyle w:val="Odlomakpopisa"/>
        <w:numPr>
          <w:ilvl w:val="0"/>
          <w:numId w:val="9"/>
        </w:numPr>
        <w:jc w:val="both"/>
        <w:rPr>
          <w:szCs w:val="24"/>
        </w:rPr>
      </w:pPr>
      <w:r w:rsidRPr="00CC1B2A">
        <w:rPr>
          <w:szCs w:val="24"/>
        </w:rPr>
        <w:t>uslijed mjera predviđenih aktima državnih tijela</w:t>
      </w:r>
    </w:p>
    <w:p w14:paraId="4AE31AB2" w14:textId="77777777" w:rsidR="00CC1B2A" w:rsidRPr="00CC1B2A" w:rsidRDefault="00CC1B2A" w:rsidP="00B652DC">
      <w:pPr>
        <w:pStyle w:val="Odlomakpopisa"/>
        <w:numPr>
          <w:ilvl w:val="0"/>
          <w:numId w:val="9"/>
        </w:numPr>
        <w:jc w:val="both"/>
        <w:rPr>
          <w:szCs w:val="24"/>
        </w:rPr>
      </w:pPr>
      <w:r w:rsidRPr="00CC1B2A">
        <w:rPr>
          <w:szCs w:val="24"/>
        </w:rPr>
        <w:t>uslijed pisanog zahtjeva naručitelja za prekidom isporuke robe</w:t>
      </w:r>
    </w:p>
    <w:p w14:paraId="05840552" w14:textId="77777777" w:rsidR="00CC1B2A" w:rsidRPr="00CC1B2A" w:rsidRDefault="00CC1B2A" w:rsidP="00B652DC">
      <w:pPr>
        <w:pStyle w:val="Odlomakpopisa"/>
        <w:numPr>
          <w:ilvl w:val="0"/>
          <w:numId w:val="9"/>
        </w:numPr>
        <w:jc w:val="both"/>
        <w:rPr>
          <w:szCs w:val="24"/>
        </w:rPr>
      </w:pPr>
      <w:r w:rsidRPr="00CC1B2A">
        <w:rPr>
          <w:szCs w:val="24"/>
        </w:rPr>
        <w:t>ako potrebna informacija koju je zatražio Isporučitelj za izvršenje Ugovora nije primljena na vrijeme, ili ako je Naručitelj naknadno promijenio informacije i time uzrokovao da dođe do kašnjenja pri isporuci proizvoda i usluga;</w:t>
      </w:r>
    </w:p>
    <w:p w14:paraId="34CCC86C" w14:textId="77777777" w:rsidR="00CC1B2A" w:rsidRPr="00CC1B2A" w:rsidRDefault="00CC1B2A" w:rsidP="00B652DC">
      <w:pPr>
        <w:pStyle w:val="Odlomakpopisa1"/>
        <w:numPr>
          <w:ilvl w:val="0"/>
          <w:numId w:val="9"/>
        </w:numPr>
        <w:tabs>
          <w:tab w:val="left" w:pos="709"/>
        </w:tabs>
        <w:spacing w:after="0" w:line="240" w:lineRule="auto"/>
        <w:contextualSpacing/>
        <w:jc w:val="both"/>
        <w:rPr>
          <w:rFonts w:ascii="Arial" w:hAnsi="Arial" w:cs="Arial"/>
          <w:sz w:val="24"/>
          <w:szCs w:val="24"/>
        </w:rPr>
      </w:pPr>
      <w:r w:rsidRPr="00CC1B2A">
        <w:rPr>
          <w:rFonts w:ascii="Arial" w:hAnsi="Arial" w:cs="Arial"/>
          <w:sz w:val="24"/>
          <w:szCs w:val="24"/>
        </w:rPr>
        <w:t>ako dođe do zapreka koje Isporučitelj ne može spriječiti, iako je primjenjivao pažnju dobrog gospodara, bez obzira na to da li te zapreke utječu na Isporučitelja i Naručitelja. Takve zapreke uključuju, ali nisu ograničene na: prekide proizvodnje i izrade robe i pružanja usluga, nesreće, kasne ili manjkave isporuke od strane poddobavljača sirovina, polu-proizvoda ili gotovih proizvoda te ukoliko dođe do potrebe da se unište ili bace kao neupotrebljivi važni dijelovi proizvodnje, ukoliko to zahtijevaju službene državne mjere ili dođe do prirodnih katastrofa ili isporuka vreća nije moguća zbog više sile; i</w:t>
      </w:r>
    </w:p>
    <w:p w14:paraId="2F31A277" w14:textId="77777777" w:rsidR="00CC1B2A" w:rsidRDefault="00CC1B2A" w:rsidP="00B652DC">
      <w:pPr>
        <w:widowControl/>
        <w:numPr>
          <w:ilvl w:val="0"/>
          <w:numId w:val="9"/>
        </w:numPr>
        <w:tabs>
          <w:tab w:val="left" w:pos="709"/>
        </w:tabs>
        <w:autoSpaceDE/>
        <w:adjustRightInd/>
        <w:spacing w:after="120"/>
        <w:contextualSpacing/>
        <w:jc w:val="both"/>
        <w:rPr>
          <w:rFonts w:cs="Arial"/>
          <w:szCs w:val="24"/>
        </w:rPr>
      </w:pPr>
      <w:r w:rsidRPr="00CC1B2A">
        <w:rPr>
          <w:rFonts w:cs="Arial"/>
          <w:szCs w:val="24"/>
        </w:rPr>
        <w:t>ako Naručitelj ili treća strana kasne s radom koji se mora obaviti, ili s izvedbom ugovornih obveza.</w:t>
      </w:r>
    </w:p>
    <w:p w14:paraId="2B6ED5F3" w14:textId="77777777" w:rsidR="00190F2F" w:rsidRDefault="00190F2F" w:rsidP="00190F2F">
      <w:pPr>
        <w:widowControl/>
        <w:tabs>
          <w:tab w:val="left" w:pos="709"/>
        </w:tabs>
        <w:autoSpaceDE/>
        <w:adjustRightInd/>
        <w:spacing w:after="120"/>
        <w:ind w:left="502"/>
        <w:contextualSpacing/>
        <w:jc w:val="both"/>
        <w:rPr>
          <w:rFonts w:cs="Arial"/>
          <w:szCs w:val="24"/>
        </w:rPr>
      </w:pPr>
    </w:p>
    <w:p w14:paraId="367BE0FE" w14:textId="210B7F16" w:rsidR="00190F2F" w:rsidRPr="00AA7F63" w:rsidRDefault="00190F2F" w:rsidP="00190F2F">
      <w:pPr>
        <w:widowControl/>
        <w:tabs>
          <w:tab w:val="left" w:pos="709"/>
        </w:tabs>
        <w:autoSpaceDE/>
        <w:adjustRightInd/>
        <w:spacing w:after="120"/>
        <w:contextualSpacing/>
        <w:jc w:val="both"/>
        <w:rPr>
          <w:rFonts w:cs="Arial"/>
          <w:szCs w:val="24"/>
        </w:rPr>
      </w:pPr>
      <w:r w:rsidRPr="00AA7F63">
        <w:rPr>
          <w:rFonts w:cs="Arial"/>
          <w:szCs w:val="24"/>
        </w:rPr>
        <w:t xml:space="preserve">Isporučitelj i Naručitelj neće u navedenim slučajevima imati međusobnih potraživanja zbog eventualno nastalih troškova uslijed produženja roka isporuke. </w:t>
      </w:r>
    </w:p>
    <w:p w14:paraId="1E3270CC" w14:textId="77777777" w:rsidR="00CC1B2A" w:rsidRPr="00CC1B2A" w:rsidRDefault="00CC1B2A" w:rsidP="00CC1B2A">
      <w:pPr>
        <w:jc w:val="both"/>
        <w:rPr>
          <w:rFonts w:cs="Arial"/>
          <w:szCs w:val="24"/>
        </w:rPr>
      </w:pPr>
    </w:p>
    <w:p w14:paraId="101DF31E" w14:textId="77777777" w:rsidR="00CC1B2A" w:rsidRPr="00CC1B2A" w:rsidRDefault="00CC1B2A" w:rsidP="00CC1B2A">
      <w:pPr>
        <w:pStyle w:val="Odlomakpopisa"/>
        <w:spacing w:after="240"/>
        <w:ind w:left="0"/>
        <w:jc w:val="both"/>
        <w:rPr>
          <w:szCs w:val="24"/>
        </w:rPr>
      </w:pPr>
      <w:r w:rsidRPr="00CC1B2A">
        <w:rPr>
          <w:szCs w:val="24"/>
        </w:rPr>
        <w:t>Pod višom silom podrazumijeva se okolnost koja je izvan kontrole Isporučitelja, koja ne podrazumijeva pogrešku ili nemar Isporučitelja i koja nije predvidiva.</w:t>
      </w:r>
    </w:p>
    <w:p w14:paraId="6804716E" w14:textId="77777777" w:rsidR="00CC1B2A" w:rsidRPr="00CC1B2A" w:rsidRDefault="00CC1B2A" w:rsidP="00CC1B2A">
      <w:pPr>
        <w:pStyle w:val="Odlomakpopisa"/>
        <w:ind w:left="0"/>
        <w:jc w:val="both"/>
        <w:rPr>
          <w:szCs w:val="24"/>
        </w:rPr>
      </w:pPr>
      <w:r w:rsidRPr="00CC1B2A">
        <w:rPr>
          <w:szCs w:val="24"/>
        </w:rPr>
        <w:t>Promjene cijena ili zabrane nadležnih tijela uslijed krivnje Isporučitelja ne smatraju se višom silom.</w:t>
      </w:r>
    </w:p>
    <w:p w14:paraId="2A79D5F6" w14:textId="77777777" w:rsidR="001B2584" w:rsidRDefault="001B2584" w:rsidP="001B2584">
      <w:pPr>
        <w:rPr>
          <w:rFonts w:cs="Arial"/>
          <w:color w:val="FF0000"/>
          <w:szCs w:val="24"/>
        </w:rPr>
      </w:pPr>
    </w:p>
    <w:p w14:paraId="666FA220" w14:textId="77777777" w:rsidR="00684845" w:rsidRDefault="00684845" w:rsidP="00B652DC">
      <w:pPr>
        <w:pStyle w:val="Naslov1"/>
        <w:numPr>
          <w:ilvl w:val="0"/>
          <w:numId w:val="10"/>
        </w:numPr>
        <w:spacing w:before="0" w:after="0"/>
        <w:ind w:left="709" w:hanging="709"/>
      </w:pPr>
      <w:bookmarkStart w:id="33" w:name="_Toc506300011"/>
      <w:bookmarkStart w:id="34" w:name="_Toc31278201"/>
      <w:bookmarkEnd w:id="32"/>
      <w:r>
        <w:t>KRITERIJI ZA KVALITATIVAN ODABIR GOSPODARSKOG SUBJEKTA</w:t>
      </w:r>
      <w:bookmarkEnd w:id="33"/>
      <w:bookmarkEnd w:id="34"/>
    </w:p>
    <w:p w14:paraId="0ADAB7FE" w14:textId="77777777" w:rsidR="00684845" w:rsidRPr="00684845" w:rsidRDefault="00684845" w:rsidP="00684845"/>
    <w:p w14:paraId="4687BB6B" w14:textId="7E6F74BD" w:rsidR="00684845" w:rsidRDefault="003157B6" w:rsidP="001054F4">
      <w:pPr>
        <w:pStyle w:val="Naslov1"/>
        <w:numPr>
          <w:ilvl w:val="1"/>
          <w:numId w:val="10"/>
        </w:numPr>
        <w:spacing w:before="0" w:after="0"/>
        <w:ind w:left="709" w:hanging="142"/>
      </w:pPr>
      <w:bookmarkStart w:id="35" w:name="_Toc506300012"/>
      <w:bookmarkStart w:id="36" w:name="_Toc31278202"/>
      <w:r>
        <w:t>OSNOVE ZA ISKLJUČENJE GOSPODARSKOG SUBJEKTA</w:t>
      </w:r>
      <w:bookmarkEnd w:id="35"/>
      <w:bookmarkEnd w:id="36"/>
      <w:r>
        <w:t xml:space="preserve"> </w:t>
      </w:r>
    </w:p>
    <w:p w14:paraId="0DB8EFF8" w14:textId="77777777" w:rsidR="00684845" w:rsidRPr="00684845" w:rsidRDefault="00684845" w:rsidP="00684845"/>
    <w:p w14:paraId="5893C7A2" w14:textId="4DA5390D" w:rsidR="00684845" w:rsidRDefault="00684845" w:rsidP="001054F4">
      <w:pPr>
        <w:pStyle w:val="Naslov1"/>
        <w:numPr>
          <w:ilvl w:val="2"/>
          <w:numId w:val="10"/>
        </w:numPr>
        <w:spacing w:before="0" w:after="0"/>
        <w:ind w:left="851" w:hanging="142"/>
        <w:rPr>
          <w:rFonts w:eastAsia="SimSun"/>
        </w:rPr>
      </w:pPr>
      <w:bookmarkStart w:id="37" w:name="_Toc506300013"/>
      <w:bookmarkStart w:id="38" w:name="_Toc471908275"/>
      <w:bookmarkStart w:id="39" w:name="_Toc31278203"/>
      <w:r>
        <w:rPr>
          <w:rFonts w:eastAsia="SimSun"/>
        </w:rPr>
        <w:t>Nekažnjavanje</w:t>
      </w:r>
      <w:bookmarkEnd w:id="37"/>
      <w:bookmarkEnd w:id="38"/>
      <w:bookmarkEnd w:id="39"/>
    </w:p>
    <w:p w14:paraId="385E792E" w14:textId="77777777" w:rsidR="00684845" w:rsidRDefault="00684845" w:rsidP="00684845">
      <w:pPr>
        <w:rPr>
          <w:rFonts w:eastAsia="SimSun"/>
        </w:rPr>
      </w:pPr>
    </w:p>
    <w:p w14:paraId="1B5B9FB2" w14:textId="77777777" w:rsidR="00684845" w:rsidRDefault="00684845" w:rsidP="00684845">
      <w:pPr>
        <w:widowControl/>
        <w:jc w:val="both"/>
        <w:rPr>
          <w:rFonts w:cs="Arial"/>
          <w:szCs w:val="24"/>
        </w:rPr>
      </w:pPr>
      <w:r>
        <w:rPr>
          <w:rFonts w:cs="Arial"/>
          <w:szCs w:val="24"/>
        </w:rPr>
        <w:t xml:space="preserve">Naručitelj će isključiti gospodarskog subjekta iz postupka javne nabave ako utvrdi da: </w:t>
      </w:r>
    </w:p>
    <w:p w14:paraId="250A3C2B" w14:textId="77777777" w:rsidR="00684845" w:rsidRDefault="00684845" w:rsidP="00684845">
      <w:pPr>
        <w:widowControl/>
        <w:jc w:val="both"/>
        <w:rPr>
          <w:rFonts w:cs="Arial"/>
          <w:szCs w:val="24"/>
        </w:rPr>
      </w:pPr>
    </w:p>
    <w:p w14:paraId="14B3028F" w14:textId="77777777" w:rsidR="00684845" w:rsidRDefault="00684845" w:rsidP="00684845">
      <w:pPr>
        <w:widowControl/>
        <w:jc w:val="both"/>
        <w:rPr>
          <w:rFonts w:cs="Arial"/>
          <w:b/>
          <w:szCs w:val="24"/>
        </w:rPr>
      </w:pPr>
      <w:r>
        <w:rPr>
          <w:rFonts w:cs="Arial"/>
          <w:b/>
          <w:szCs w:val="24"/>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14:paraId="3275DF9F" w14:textId="77777777" w:rsidR="00684845" w:rsidRDefault="00684845" w:rsidP="00684845">
      <w:pPr>
        <w:widowControl/>
        <w:jc w:val="both"/>
        <w:rPr>
          <w:rFonts w:cs="Arial"/>
          <w:b/>
          <w:szCs w:val="24"/>
        </w:rPr>
      </w:pPr>
    </w:p>
    <w:p w14:paraId="6F10AF06" w14:textId="77777777" w:rsidR="00684845" w:rsidRDefault="00684845" w:rsidP="00684845">
      <w:pPr>
        <w:widowControl/>
        <w:ind w:left="708"/>
        <w:jc w:val="both"/>
        <w:rPr>
          <w:rFonts w:cs="Arial"/>
          <w:szCs w:val="24"/>
        </w:rPr>
      </w:pPr>
      <w:r>
        <w:rPr>
          <w:rFonts w:cs="Arial"/>
          <w:b/>
          <w:szCs w:val="24"/>
        </w:rPr>
        <w:t>a)</w:t>
      </w:r>
      <w:r>
        <w:rPr>
          <w:rFonts w:cs="Arial"/>
          <w:szCs w:val="24"/>
        </w:rPr>
        <w:t xml:space="preserve"> sudjelovanje u zločinačkoj organizaciji, na temelju članka 328. (zločinačko udruženje) i članka 329. (počinjenje kaznenog djela u sastavu zločinačkog udruženja) Kaznenog zakona članka 333. (udruživanje za počinjenje kaznenih djela), iz </w:t>
      </w:r>
      <w:r>
        <w:rPr>
          <w:rFonts w:cs="Arial"/>
          <w:szCs w:val="24"/>
        </w:rPr>
        <w:lastRenderedPageBreak/>
        <w:t xml:space="preserve">Kaznenog zakona (»Narodne novine«, br. 110/97., 27/98., 50/00., 129/00., 51/01., 111/03., 190/03., 105/04., 84/05., 71/06., 110/07., 152/08., 57/11., 77/11. i 143/12.) </w:t>
      </w:r>
    </w:p>
    <w:p w14:paraId="6E177855" w14:textId="77777777" w:rsidR="00684845" w:rsidRDefault="00684845" w:rsidP="00684845">
      <w:pPr>
        <w:widowControl/>
        <w:jc w:val="both"/>
        <w:rPr>
          <w:rFonts w:cs="Arial"/>
          <w:szCs w:val="24"/>
        </w:rPr>
      </w:pPr>
    </w:p>
    <w:p w14:paraId="15703829" w14:textId="77777777" w:rsidR="00684845" w:rsidRDefault="00684845" w:rsidP="00684845">
      <w:pPr>
        <w:widowControl/>
        <w:ind w:left="708"/>
        <w:jc w:val="both"/>
        <w:rPr>
          <w:rFonts w:cs="Arial"/>
          <w:szCs w:val="24"/>
        </w:rPr>
      </w:pPr>
      <w:r>
        <w:rPr>
          <w:rFonts w:cs="Arial"/>
          <w:b/>
          <w:szCs w:val="24"/>
        </w:rPr>
        <w:t>b)</w:t>
      </w:r>
      <w:r>
        <w:rPr>
          <w:rFonts w:cs="Arial"/>
          <w:szCs w:val="24"/>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0D274A4D" w14:textId="77777777" w:rsidR="00684845" w:rsidRDefault="00684845" w:rsidP="00684845">
      <w:pPr>
        <w:widowControl/>
        <w:ind w:left="708"/>
        <w:jc w:val="both"/>
        <w:rPr>
          <w:rFonts w:cs="Arial"/>
          <w:szCs w:val="24"/>
        </w:rPr>
      </w:pPr>
    </w:p>
    <w:p w14:paraId="375A1170" w14:textId="77777777" w:rsidR="00684845" w:rsidRDefault="00684845" w:rsidP="00684845">
      <w:pPr>
        <w:widowControl/>
        <w:ind w:left="708"/>
        <w:jc w:val="both"/>
        <w:rPr>
          <w:rFonts w:cs="Arial"/>
          <w:szCs w:val="24"/>
        </w:rPr>
      </w:pPr>
      <w:r>
        <w:rPr>
          <w:rFonts w:cs="Arial"/>
          <w:b/>
          <w:szCs w:val="24"/>
        </w:rPr>
        <w:t>c)</w:t>
      </w:r>
      <w:r>
        <w:rPr>
          <w:rFonts w:cs="Arial"/>
          <w:szCs w:val="24"/>
        </w:rPr>
        <w:t xml:space="preserve">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155BC8A3" w14:textId="77777777" w:rsidR="00684845" w:rsidRDefault="00684845" w:rsidP="00684845">
      <w:pPr>
        <w:widowControl/>
        <w:ind w:left="708"/>
        <w:jc w:val="both"/>
        <w:rPr>
          <w:rFonts w:cs="Arial"/>
          <w:szCs w:val="24"/>
        </w:rPr>
      </w:pPr>
    </w:p>
    <w:p w14:paraId="7D2CCB9C" w14:textId="77777777" w:rsidR="00684845" w:rsidRDefault="00684845" w:rsidP="00684845">
      <w:pPr>
        <w:widowControl/>
        <w:ind w:left="708"/>
        <w:jc w:val="both"/>
        <w:rPr>
          <w:rFonts w:cs="Arial"/>
          <w:szCs w:val="24"/>
        </w:rPr>
      </w:pPr>
      <w:r>
        <w:rPr>
          <w:rFonts w:cs="Arial"/>
          <w:b/>
          <w:szCs w:val="24"/>
        </w:rPr>
        <w:t>d)</w:t>
      </w:r>
      <w:r>
        <w:rPr>
          <w:rFonts w:cs="Arial"/>
          <w:szCs w:val="24"/>
        </w:rPr>
        <w:t xml:space="preserve">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3A8C1AEE" w14:textId="77777777" w:rsidR="00684845" w:rsidRDefault="00684845" w:rsidP="00684845">
      <w:pPr>
        <w:widowControl/>
        <w:ind w:left="708"/>
        <w:jc w:val="both"/>
        <w:rPr>
          <w:rFonts w:cs="Arial"/>
          <w:szCs w:val="24"/>
        </w:rPr>
      </w:pPr>
    </w:p>
    <w:p w14:paraId="2BF1EEA9" w14:textId="77777777" w:rsidR="00684845" w:rsidRDefault="00684845" w:rsidP="00684845">
      <w:pPr>
        <w:widowControl/>
        <w:ind w:left="708"/>
        <w:jc w:val="both"/>
        <w:rPr>
          <w:rFonts w:cs="Arial"/>
          <w:szCs w:val="24"/>
        </w:rPr>
      </w:pPr>
      <w:r>
        <w:rPr>
          <w:rFonts w:cs="Arial"/>
          <w:b/>
          <w:szCs w:val="24"/>
        </w:rPr>
        <w:t>e)</w:t>
      </w:r>
      <w:r>
        <w:rPr>
          <w:rFonts w:cs="Arial"/>
          <w:szCs w:val="24"/>
        </w:rPr>
        <w:t xml:space="preserv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14:paraId="7B5D86D5" w14:textId="77777777" w:rsidR="00684845" w:rsidRDefault="00684845" w:rsidP="00684845">
      <w:pPr>
        <w:widowControl/>
        <w:ind w:left="708"/>
        <w:jc w:val="both"/>
        <w:rPr>
          <w:rFonts w:cs="Arial"/>
          <w:szCs w:val="24"/>
        </w:rPr>
      </w:pPr>
    </w:p>
    <w:p w14:paraId="4E0A977C" w14:textId="77777777" w:rsidR="00684845" w:rsidRDefault="00684845" w:rsidP="00684845">
      <w:pPr>
        <w:widowControl/>
        <w:ind w:left="708"/>
        <w:jc w:val="both"/>
        <w:rPr>
          <w:rFonts w:cs="Arial"/>
          <w:szCs w:val="24"/>
        </w:rPr>
      </w:pPr>
      <w:r>
        <w:rPr>
          <w:rFonts w:cs="Arial"/>
          <w:b/>
          <w:szCs w:val="24"/>
        </w:rPr>
        <w:t>f)</w:t>
      </w:r>
      <w:r>
        <w:rPr>
          <w:rFonts w:cs="Arial"/>
          <w:szCs w:val="24"/>
        </w:rPr>
        <w:t xml:space="preserve">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07623E80" w14:textId="77777777" w:rsidR="00684845" w:rsidRDefault="00684845" w:rsidP="00684845">
      <w:pPr>
        <w:widowControl/>
        <w:jc w:val="both"/>
        <w:rPr>
          <w:rFonts w:cs="Arial"/>
          <w:szCs w:val="24"/>
        </w:rPr>
      </w:pPr>
    </w:p>
    <w:p w14:paraId="5F046ECB" w14:textId="77777777" w:rsidR="00684845" w:rsidRDefault="00684845" w:rsidP="00684845">
      <w:pPr>
        <w:widowControl/>
        <w:jc w:val="both"/>
        <w:rPr>
          <w:rFonts w:cs="Arial"/>
          <w:b/>
          <w:szCs w:val="24"/>
        </w:rPr>
      </w:pPr>
      <w:r>
        <w:rPr>
          <w:rFonts w:cs="Arial"/>
          <w:b/>
          <w:szCs w:val="24"/>
        </w:rPr>
        <w:t xml:space="preserve">2. je gospodarski subjekt </w:t>
      </w:r>
      <w:r w:rsidRPr="0017246B">
        <w:rPr>
          <w:rFonts w:cs="Arial"/>
          <w:b/>
          <w:szCs w:val="24"/>
          <w:u w:val="single"/>
        </w:rPr>
        <w:t>koji nema poslovni nastan</w:t>
      </w:r>
      <w:r>
        <w:rPr>
          <w:rFonts w:cs="Arial"/>
          <w:b/>
          <w:szCs w:val="24"/>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w:t>
      </w:r>
      <w:r>
        <w:rPr>
          <w:rFonts w:cs="Arial"/>
          <w:b/>
          <w:szCs w:val="24"/>
        </w:rPr>
        <w:lastRenderedPageBreak/>
        <w:t xml:space="preserve">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81B47B9" w14:textId="77777777" w:rsidR="00684845" w:rsidRDefault="00684845" w:rsidP="00684845">
      <w:pPr>
        <w:widowControl/>
        <w:spacing w:line="264" w:lineRule="auto"/>
        <w:jc w:val="both"/>
        <w:rPr>
          <w:rFonts w:cs="Arial"/>
          <w:szCs w:val="24"/>
        </w:rPr>
      </w:pPr>
    </w:p>
    <w:p w14:paraId="599B6636" w14:textId="77777777" w:rsidR="00684845" w:rsidRDefault="00684845" w:rsidP="00684845">
      <w:pPr>
        <w:widowControl/>
        <w:tabs>
          <w:tab w:val="left" w:pos="284"/>
        </w:tabs>
        <w:autoSpaceDE/>
        <w:adjustRightInd/>
        <w:jc w:val="both"/>
        <w:rPr>
          <w:rFonts w:cs="Arial"/>
          <w:szCs w:val="24"/>
          <w:u w:val="single"/>
        </w:rPr>
      </w:pPr>
      <w:r>
        <w:rPr>
          <w:rFonts w:cs="Arial"/>
          <w:szCs w:val="24"/>
          <w:u w:val="single"/>
        </w:rPr>
        <w:t xml:space="preserve">Za potrebe utvrđivanja okolnosti iz točke 3.1.1. gospodarski subjekt u ponudi dostavlja: </w:t>
      </w:r>
    </w:p>
    <w:p w14:paraId="402F5661" w14:textId="04A9ACB2" w:rsidR="00684845" w:rsidRPr="0017246B" w:rsidRDefault="00684845" w:rsidP="00B652DC">
      <w:pPr>
        <w:pStyle w:val="Odlomakpopisa"/>
        <w:widowControl/>
        <w:numPr>
          <w:ilvl w:val="0"/>
          <w:numId w:val="9"/>
        </w:numPr>
        <w:autoSpaceDE/>
        <w:adjustRightInd/>
        <w:jc w:val="both"/>
        <w:rPr>
          <w:b/>
          <w:szCs w:val="24"/>
          <w:u w:val="single"/>
        </w:rPr>
      </w:pPr>
      <w:r w:rsidRPr="00747B80">
        <w:rPr>
          <w:b/>
          <w:szCs w:val="24"/>
        </w:rPr>
        <w:t xml:space="preserve">ispunjeni obrazac Europske jedinstvene dokumentacije o nabavi (dalje: ESPD) (Dio III. Osnove za isključenje, </w:t>
      </w:r>
      <w:r w:rsidRPr="0017246B">
        <w:rPr>
          <w:b/>
          <w:szCs w:val="24"/>
        </w:rPr>
        <w:t>Odjeljak A: Osnove povezane s kaznenim presudama)</w:t>
      </w:r>
      <w:r w:rsidRPr="00747B80">
        <w:rPr>
          <w:b/>
          <w:szCs w:val="24"/>
        </w:rPr>
        <w:t xml:space="preserve"> </w:t>
      </w:r>
      <w:r w:rsidRPr="0017246B">
        <w:rPr>
          <w:b/>
          <w:szCs w:val="24"/>
          <w:u w:val="single"/>
        </w:rPr>
        <w:t>za sve gospodarske subjekte u ponudi.</w:t>
      </w:r>
    </w:p>
    <w:p w14:paraId="731197EF" w14:textId="77777777" w:rsidR="00684845" w:rsidRPr="0017246B" w:rsidRDefault="00684845" w:rsidP="00684845">
      <w:pPr>
        <w:widowControl/>
        <w:tabs>
          <w:tab w:val="left" w:pos="284"/>
        </w:tabs>
        <w:autoSpaceDE/>
        <w:adjustRightInd/>
        <w:jc w:val="both"/>
        <w:rPr>
          <w:rFonts w:cs="Arial"/>
          <w:b/>
          <w:i/>
          <w:szCs w:val="24"/>
          <w:u w:val="single"/>
        </w:rPr>
      </w:pPr>
    </w:p>
    <w:p w14:paraId="04FE9DB8" w14:textId="0CCEB29B" w:rsidR="00684845" w:rsidRDefault="00684845" w:rsidP="00684845">
      <w:pPr>
        <w:widowControl/>
        <w:jc w:val="both"/>
        <w:rPr>
          <w:rFonts w:cs="Arial"/>
          <w:szCs w:val="24"/>
        </w:rPr>
      </w:pPr>
      <w:r>
        <w:rPr>
          <w:rFonts w:cs="Arial"/>
          <w:szCs w:val="24"/>
        </w:rPr>
        <w:t xml:space="preserve">Naručitelj </w:t>
      </w:r>
      <w:r w:rsidR="0017246B">
        <w:rPr>
          <w:rFonts w:cs="Arial"/>
          <w:szCs w:val="24"/>
        </w:rPr>
        <w:t>će</w:t>
      </w:r>
      <w:r>
        <w:rPr>
          <w:rFonts w:cs="Arial"/>
          <w:szCs w:val="24"/>
        </w:rPr>
        <w:t xml:space="preserve"> prije donošenja odluke o odabiru</w:t>
      </w:r>
      <w:r w:rsidR="0017246B">
        <w:rPr>
          <w:rFonts w:cs="Arial"/>
          <w:szCs w:val="24"/>
        </w:rPr>
        <w:t xml:space="preserve"> sukladno čl. 263 ZJN 2016</w:t>
      </w:r>
      <w:r>
        <w:rPr>
          <w:rFonts w:cs="Arial"/>
          <w:szCs w:val="24"/>
        </w:rPr>
        <w:t xml:space="preserve"> od ponuditelja koji je dostavio ekonomski najpovoljniju ponudu zatražiti da u primjerenom roku, ne kraćem od 5 dana, dostavi ažurirani popratni dokument kojim dokazuje da ne postoje osnove za isključenje gospodarskog subjekta iz točke 3.1.1.</w:t>
      </w:r>
    </w:p>
    <w:p w14:paraId="36F552EB" w14:textId="77777777" w:rsidR="00684845" w:rsidRDefault="00684845" w:rsidP="00684845">
      <w:pPr>
        <w:widowControl/>
        <w:jc w:val="both"/>
        <w:rPr>
          <w:rFonts w:cs="Arial"/>
          <w:szCs w:val="24"/>
        </w:rPr>
      </w:pPr>
    </w:p>
    <w:p w14:paraId="7C7AC840" w14:textId="1C0A0DE4" w:rsidR="00684845" w:rsidRPr="005B0106" w:rsidRDefault="00684845" w:rsidP="005B0106">
      <w:pPr>
        <w:pStyle w:val="Odlomakpopisa"/>
        <w:widowControl/>
        <w:numPr>
          <w:ilvl w:val="0"/>
          <w:numId w:val="9"/>
        </w:numPr>
        <w:autoSpaceDE/>
        <w:adjustRightInd/>
        <w:ind w:left="709" w:hanging="283"/>
        <w:jc w:val="both"/>
        <w:rPr>
          <w:i/>
          <w:szCs w:val="24"/>
        </w:rPr>
      </w:pPr>
      <w:r w:rsidRPr="005B0106">
        <w:rPr>
          <w:i/>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0D613903" w14:textId="77777777" w:rsidR="00684845" w:rsidRDefault="00684845" w:rsidP="00684845">
      <w:pPr>
        <w:widowControl/>
        <w:tabs>
          <w:tab w:val="left" w:pos="284"/>
        </w:tabs>
        <w:autoSpaceDE/>
        <w:adjustRightInd/>
        <w:jc w:val="both"/>
        <w:rPr>
          <w:rFonts w:cs="Arial"/>
          <w:i/>
          <w:szCs w:val="24"/>
        </w:rPr>
      </w:pPr>
    </w:p>
    <w:p w14:paraId="70A6AE09" w14:textId="1E09A378" w:rsidR="0017246B" w:rsidRDefault="00684845" w:rsidP="00684845">
      <w:pPr>
        <w:widowControl/>
        <w:jc w:val="both"/>
        <w:rPr>
          <w:rFonts w:cs="Arial"/>
          <w:szCs w:val="24"/>
        </w:rPr>
      </w:pPr>
      <w:r>
        <w:rPr>
          <w:rFonts w:cs="Arial"/>
          <w:szCs w:val="24"/>
        </w:rPr>
        <w:t>Ako se u državi poslovnog nastana gospodarskog subjekta, odnosno državi čiji je osoba državljanin ne izdaju takvi dokumenti ili ako ne obuhvaćaju sve okolnosti, oni mogu biti zamijenjeni</w:t>
      </w:r>
      <w:r w:rsidR="0017246B">
        <w:rPr>
          <w:rFonts w:cs="Arial"/>
          <w:szCs w:val="24"/>
        </w:rPr>
        <w:t>:</w:t>
      </w:r>
    </w:p>
    <w:p w14:paraId="72D0E6E4" w14:textId="77777777" w:rsidR="005B0106" w:rsidRDefault="005B0106" w:rsidP="00684845">
      <w:pPr>
        <w:widowControl/>
        <w:jc w:val="both"/>
        <w:rPr>
          <w:rFonts w:cs="Arial"/>
          <w:szCs w:val="24"/>
        </w:rPr>
      </w:pPr>
    </w:p>
    <w:p w14:paraId="65D4E202" w14:textId="5F149DC9" w:rsidR="00684845" w:rsidRPr="005B0106" w:rsidRDefault="00684845" w:rsidP="005B0106">
      <w:pPr>
        <w:pStyle w:val="Odlomakpopisa"/>
        <w:widowControl/>
        <w:numPr>
          <w:ilvl w:val="0"/>
          <w:numId w:val="9"/>
        </w:numPr>
        <w:autoSpaceDE/>
        <w:adjustRightInd/>
        <w:ind w:left="709" w:hanging="283"/>
        <w:jc w:val="both"/>
        <w:rPr>
          <w:i/>
          <w:szCs w:val="24"/>
        </w:rPr>
      </w:pPr>
      <w:r w:rsidRPr="005B0106">
        <w:rPr>
          <w:i/>
          <w:szCs w:val="24"/>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2EF503A" w14:textId="77777777" w:rsidR="00684845" w:rsidRDefault="00684845" w:rsidP="00684845">
      <w:pPr>
        <w:widowControl/>
        <w:jc w:val="both"/>
        <w:rPr>
          <w:rFonts w:cs="Arial"/>
          <w:szCs w:val="24"/>
        </w:rPr>
      </w:pPr>
    </w:p>
    <w:p w14:paraId="21E59152" w14:textId="77777777" w:rsidR="00684845" w:rsidRDefault="00684845" w:rsidP="00684845">
      <w:pPr>
        <w:jc w:val="both"/>
        <w:rPr>
          <w:rFonts w:cs="Arial"/>
          <w:szCs w:val="24"/>
        </w:rPr>
      </w:pPr>
      <w:r>
        <w:rPr>
          <w:rFonts w:cs="Arial"/>
          <w:szCs w:val="24"/>
        </w:rPr>
        <w:t xml:space="preserve">Sukladno članku 20. stavku 10. Pravilnika o dokumentaciji o nabavi te ponudi u postupcima javne nabave („Narodne novine“ 65/2017), Izjavu iz članka 265. stavka 2. u vezi s člankom 251. stavkom 1. ZJN 2016 </w:t>
      </w:r>
      <w:r>
        <w:rPr>
          <w:rFonts w:cs="Arial"/>
          <w:b/>
          <w:szCs w:val="24"/>
          <w:u w:val="single"/>
        </w:rPr>
        <w:t>može dati osoba po zakonu ovlaštena za zastupanje gospodarskog subjekta za gospodarski subjekt i za sve osobe</w:t>
      </w:r>
      <w:r>
        <w:rPr>
          <w:rFonts w:cs="Arial"/>
          <w:szCs w:val="24"/>
          <w:u w:val="single"/>
        </w:rPr>
        <w:t xml:space="preserve"> </w:t>
      </w:r>
      <w:r>
        <w:rPr>
          <w:rFonts w:cs="Arial"/>
          <w:szCs w:val="24"/>
        </w:rPr>
        <w:t>koje su članovi upravnog, upravljačkog ili nadzornog tijela ili imaju ovlasti zastupanja, donošenja odluka ili nadzora gospodarskog subjekta.</w:t>
      </w:r>
    </w:p>
    <w:p w14:paraId="0CCEF288" w14:textId="77777777" w:rsidR="00A70E2B" w:rsidRDefault="00A70E2B" w:rsidP="00684845">
      <w:pPr>
        <w:jc w:val="both"/>
        <w:rPr>
          <w:rFonts w:cs="Arial"/>
          <w:szCs w:val="24"/>
        </w:rPr>
      </w:pPr>
    </w:p>
    <w:p w14:paraId="741B40CF" w14:textId="77777777" w:rsidR="00684845" w:rsidRDefault="00684845" w:rsidP="00A65740">
      <w:pPr>
        <w:pStyle w:val="Naslov1"/>
        <w:numPr>
          <w:ilvl w:val="2"/>
          <w:numId w:val="10"/>
        </w:numPr>
        <w:spacing w:before="0" w:after="0"/>
        <w:ind w:left="1418" w:hanging="709"/>
        <w:jc w:val="both"/>
        <w:rPr>
          <w:rFonts w:eastAsia="SimSun"/>
        </w:rPr>
      </w:pPr>
      <w:bookmarkStart w:id="40" w:name="_Toc506300014"/>
      <w:bookmarkStart w:id="41" w:name="_Toc31278204"/>
      <w:r>
        <w:rPr>
          <w:rFonts w:eastAsia="SimSun"/>
        </w:rPr>
        <w:t>Plaćene dospjele porezne obveze i obveze za mirovinsko i zdravstveno osiguranje</w:t>
      </w:r>
      <w:bookmarkEnd w:id="40"/>
      <w:bookmarkEnd w:id="41"/>
    </w:p>
    <w:p w14:paraId="0752B6A3" w14:textId="77777777" w:rsidR="00684845" w:rsidRPr="001054F4" w:rsidRDefault="00684845" w:rsidP="00684845">
      <w:pPr>
        <w:widowControl/>
        <w:autoSpaceDE/>
        <w:adjustRightInd/>
        <w:jc w:val="both"/>
        <w:rPr>
          <w:rFonts w:eastAsia="SimSun" w:cs="Arial"/>
          <w:color w:val="404040"/>
          <w:szCs w:val="24"/>
        </w:rPr>
      </w:pPr>
      <w:r w:rsidRPr="001054F4">
        <w:rPr>
          <w:rFonts w:eastAsia="SimSun" w:cs="Arial"/>
          <w:szCs w:val="24"/>
        </w:rPr>
        <w:t xml:space="preserve">Naručitelj će isključiti gospodarskog subjekta iz postupka javne nabave ako utvrdi da gospodarski subjekt nije ispunio obveze plaćanja dospjelih poreznih obveza i obveza za mirovinsko i zdravstveno osiguranje: </w:t>
      </w:r>
    </w:p>
    <w:p w14:paraId="0B355074" w14:textId="77777777" w:rsidR="00684845" w:rsidRDefault="00684845" w:rsidP="00684845">
      <w:pPr>
        <w:widowControl/>
        <w:autoSpaceDE/>
        <w:adjustRightInd/>
        <w:jc w:val="both"/>
        <w:rPr>
          <w:rFonts w:eastAsia="SimSun" w:cs="Arial"/>
          <w:b/>
          <w:color w:val="404040"/>
          <w:szCs w:val="24"/>
        </w:rPr>
      </w:pPr>
    </w:p>
    <w:p w14:paraId="175C1F53" w14:textId="77777777" w:rsidR="00684845" w:rsidRDefault="00684845" w:rsidP="00A65740">
      <w:pPr>
        <w:widowControl/>
        <w:autoSpaceDE/>
        <w:adjustRightInd/>
        <w:ind w:left="993" w:hanging="285"/>
        <w:jc w:val="both"/>
        <w:rPr>
          <w:rFonts w:cs="Arial"/>
          <w:b/>
          <w:szCs w:val="24"/>
        </w:rPr>
      </w:pPr>
      <w:r>
        <w:rPr>
          <w:rFonts w:cs="Arial"/>
          <w:b/>
          <w:szCs w:val="24"/>
        </w:rPr>
        <w:t xml:space="preserve">1. u Republici Hrvatskoj, ako gospodarski subjekt ima poslovni nastan u Republici Hrvatskoj, ili </w:t>
      </w:r>
    </w:p>
    <w:p w14:paraId="442A7AEF" w14:textId="77777777" w:rsidR="00684845" w:rsidRDefault="00684845" w:rsidP="00684845">
      <w:pPr>
        <w:widowControl/>
        <w:autoSpaceDE/>
        <w:adjustRightInd/>
        <w:ind w:left="708"/>
        <w:jc w:val="both"/>
        <w:rPr>
          <w:rFonts w:cs="Arial"/>
          <w:b/>
          <w:szCs w:val="24"/>
        </w:rPr>
      </w:pPr>
    </w:p>
    <w:p w14:paraId="2CBAFD1D" w14:textId="77777777" w:rsidR="00684845" w:rsidRDefault="00684845" w:rsidP="00684845">
      <w:pPr>
        <w:widowControl/>
        <w:ind w:left="708"/>
        <w:jc w:val="both"/>
        <w:rPr>
          <w:rFonts w:cs="Arial"/>
          <w:b/>
          <w:szCs w:val="24"/>
        </w:rPr>
      </w:pPr>
      <w:r>
        <w:rPr>
          <w:rFonts w:cs="Arial"/>
          <w:b/>
          <w:szCs w:val="24"/>
        </w:rPr>
        <w:lastRenderedPageBreak/>
        <w:t xml:space="preserve">2. u Republici Hrvatskoj ili u državi poslovnog nastana gospodarskog subjekta, ako gospodarski subjekt nema poslovni nastan u Republici Hrvatskoj. </w:t>
      </w:r>
    </w:p>
    <w:p w14:paraId="1C8D16A8" w14:textId="77777777" w:rsidR="00684845" w:rsidRDefault="00684845" w:rsidP="00684845">
      <w:pPr>
        <w:widowControl/>
        <w:jc w:val="both"/>
        <w:rPr>
          <w:rFonts w:cs="Arial"/>
          <w:szCs w:val="24"/>
        </w:rPr>
      </w:pPr>
    </w:p>
    <w:p w14:paraId="6BAAEBB1" w14:textId="77777777" w:rsidR="00684845" w:rsidRDefault="00684845" w:rsidP="00684845">
      <w:pPr>
        <w:widowControl/>
        <w:autoSpaceDE/>
        <w:adjustRightInd/>
        <w:jc w:val="both"/>
        <w:rPr>
          <w:rFonts w:cs="Arial"/>
          <w:szCs w:val="24"/>
        </w:rPr>
      </w:pPr>
      <w:r>
        <w:rPr>
          <w:rFonts w:cs="Arial"/>
          <w:szCs w:val="24"/>
        </w:rPr>
        <w:t>Iznimno, naručitelj neće isključiti gospodarskog subjekta iz postupka javne nabave ako mu sukladno posebnom propisu plaćanje obveza nije dopušteno, ili mu je odobrena odgoda plaćanja.</w:t>
      </w:r>
    </w:p>
    <w:p w14:paraId="1720DC24" w14:textId="77777777" w:rsidR="00684845" w:rsidRDefault="00684845" w:rsidP="00684845">
      <w:pPr>
        <w:widowControl/>
        <w:autoSpaceDE/>
        <w:adjustRightInd/>
        <w:jc w:val="both"/>
        <w:rPr>
          <w:rFonts w:cs="Arial"/>
          <w:szCs w:val="24"/>
        </w:rPr>
      </w:pPr>
    </w:p>
    <w:p w14:paraId="62AA07D9" w14:textId="77777777" w:rsidR="00684845" w:rsidRDefault="00684845" w:rsidP="00684845">
      <w:pPr>
        <w:widowControl/>
        <w:tabs>
          <w:tab w:val="left" w:pos="284"/>
        </w:tabs>
        <w:autoSpaceDE/>
        <w:adjustRightInd/>
        <w:jc w:val="both"/>
        <w:rPr>
          <w:rFonts w:cs="Arial"/>
          <w:szCs w:val="24"/>
          <w:u w:val="single"/>
        </w:rPr>
      </w:pPr>
      <w:r>
        <w:rPr>
          <w:rFonts w:cs="Arial"/>
          <w:szCs w:val="24"/>
          <w:u w:val="single"/>
        </w:rPr>
        <w:t xml:space="preserve">Za potrebe utvrđivanja okolnosti iz točke 3.1.2. gospodarski subjekt u ponudi dostavlja: </w:t>
      </w:r>
    </w:p>
    <w:p w14:paraId="2FFC0792" w14:textId="77777777" w:rsidR="00684845" w:rsidRDefault="00684845" w:rsidP="00684845">
      <w:pPr>
        <w:widowControl/>
        <w:tabs>
          <w:tab w:val="left" w:pos="284"/>
        </w:tabs>
        <w:autoSpaceDE/>
        <w:adjustRightInd/>
        <w:jc w:val="both"/>
        <w:rPr>
          <w:rFonts w:cs="Arial"/>
          <w:szCs w:val="24"/>
          <w:u w:val="single"/>
        </w:rPr>
      </w:pPr>
    </w:p>
    <w:p w14:paraId="72BB298D" w14:textId="54D31014" w:rsidR="00684845" w:rsidRPr="0017246B" w:rsidRDefault="00684845" w:rsidP="00B652DC">
      <w:pPr>
        <w:pStyle w:val="Odlomakpopisa"/>
        <w:widowControl/>
        <w:numPr>
          <w:ilvl w:val="0"/>
          <w:numId w:val="9"/>
        </w:numPr>
        <w:autoSpaceDE/>
        <w:adjustRightInd/>
        <w:jc w:val="both"/>
        <w:rPr>
          <w:b/>
          <w:szCs w:val="24"/>
          <w:u w:val="single"/>
        </w:rPr>
      </w:pPr>
      <w:r w:rsidRPr="00747B80">
        <w:rPr>
          <w:b/>
          <w:szCs w:val="24"/>
        </w:rPr>
        <w:t xml:space="preserve">ispunjeni ESPD obrazac (Dio III. Osnove za isključenje, </w:t>
      </w:r>
      <w:r w:rsidRPr="0017246B">
        <w:rPr>
          <w:b/>
          <w:szCs w:val="24"/>
        </w:rPr>
        <w:t>Odjeljak B: Osnove povezane s plaćanjem poreza ili doprinosa za socijalno osiguranje</w:t>
      </w:r>
      <w:r w:rsidRPr="00747B80">
        <w:rPr>
          <w:b/>
          <w:szCs w:val="24"/>
        </w:rPr>
        <w:t xml:space="preserve">) </w:t>
      </w:r>
      <w:r w:rsidRPr="0017246B">
        <w:rPr>
          <w:b/>
          <w:szCs w:val="24"/>
          <w:u w:val="single"/>
        </w:rPr>
        <w:t xml:space="preserve">za sve gospodarske subjekte u ponudi. </w:t>
      </w:r>
    </w:p>
    <w:p w14:paraId="11360B4C" w14:textId="77777777" w:rsidR="00684845" w:rsidRPr="00FC127F" w:rsidRDefault="00684845" w:rsidP="00684845">
      <w:pPr>
        <w:widowControl/>
        <w:tabs>
          <w:tab w:val="left" w:pos="284"/>
        </w:tabs>
        <w:autoSpaceDE/>
        <w:adjustRightInd/>
        <w:jc w:val="both"/>
        <w:rPr>
          <w:rFonts w:cs="Arial"/>
          <w:b/>
          <w:szCs w:val="24"/>
        </w:rPr>
      </w:pPr>
    </w:p>
    <w:p w14:paraId="615C2CDD" w14:textId="738788F6" w:rsidR="00684845" w:rsidRPr="00FC127F" w:rsidRDefault="00684845" w:rsidP="00684845">
      <w:pPr>
        <w:widowControl/>
        <w:jc w:val="both"/>
        <w:rPr>
          <w:rFonts w:cs="Arial"/>
          <w:szCs w:val="24"/>
        </w:rPr>
      </w:pPr>
      <w:r w:rsidRPr="00FC127F">
        <w:rPr>
          <w:rFonts w:cs="Arial"/>
          <w:szCs w:val="24"/>
        </w:rPr>
        <w:t xml:space="preserve">Naručitelj </w:t>
      </w:r>
      <w:r w:rsidR="0017246B">
        <w:rPr>
          <w:rFonts w:cs="Arial"/>
          <w:szCs w:val="24"/>
        </w:rPr>
        <w:t>će</w:t>
      </w:r>
      <w:r w:rsidRPr="00FC127F">
        <w:rPr>
          <w:rFonts w:cs="Arial"/>
          <w:szCs w:val="24"/>
        </w:rPr>
        <w:t xml:space="preserve"> prije donošenja odluke o odabiru od ponuditelja koji je dostavio ekonomski najpovoljniju ponudu zatražiti da u primjerenom roku, ne kraćem od 5 dana, dostavi ažurirani popratni dokument kojim dokazuje da ne postoje osnove za isključenje gospodarskog subjekta iz točke 3.1.2.:</w:t>
      </w:r>
    </w:p>
    <w:p w14:paraId="2831F45A" w14:textId="77777777" w:rsidR="00684845" w:rsidRPr="00FC127F" w:rsidRDefault="00684845" w:rsidP="00684845">
      <w:pPr>
        <w:widowControl/>
        <w:jc w:val="both"/>
        <w:rPr>
          <w:rFonts w:cs="Arial"/>
          <w:szCs w:val="24"/>
        </w:rPr>
      </w:pPr>
    </w:p>
    <w:p w14:paraId="1F77E0E9" w14:textId="4CE439BF" w:rsidR="00684845" w:rsidRPr="005B0106" w:rsidRDefault="00684845" w:rsidP="005B0106">
      <w:pPr>
        <w:pStyle w:val="Odlomakpopisa"/>
        <w:widowControl/>
        <w:numPr>
          <w:ilvl w:val="0"/>
          <w:numId w:val="9"/>
        </w:numPr>
        <w:autoSpaceDE/>
        <w:adjustRightInd/>
        <w:ind w:left="709" w:hanging="283"/>
        <w:jc w:val="both"/>
        <w:rPr>
          <w:i/>
          <w:szCs w:val="24"/>
        </w:rPr>
      </w:pPr>
      <w:r w:rsidRPr="005B0106">
        <w:rPr>
          <w:i/>
          <w:szCs w:val="24"/>
        </w:rPr>
        <w:t>potvrdu porezne uprave ili drugog nadležnog tijela u državi poslovnog nastana gospodarskog subjekta kojom se dokazuje da ne postoje navedene osnove za isključenje.</w:t>
      </w:r>
    </w:p>
    <w:p w14:paraId="54FC17AB" w14:textId="77777777" w:rsidR="00684845" w:rsidRPr="00FC127F" w:rsidRDefault="00684845" w:rsidP="00684845">
      <w:pPr>
        <w:widowControl/>
        <w:tabs>
          <w:tab w:val="left" w:pos="284"/>
        </w:tabs>
        <w:autoSpaceDE/>
        <w:adjustRightInd/>
        <w:jc w:val="both"/>
        <w:rPr>
          <w:rFonts w:cs="Arial"/>
          <w:b/>
          <w:szCs w:val="24"/>
        </w:rPr>
      </w:pPr>
    </w:p>
    <w:p w14:paraId="6624F0D5" w14:textId="77777777" w:rsidR="00684845" w:rsidRDefault="00684845" w:rsidP="00684845">
      <w:pPr>
        <w:widowControl/>
        <w:autoSpaceDE/>
        <w:adjustRightInd/>
        <w:jc w:val="both"/>
        <w:rPr>
          <w:rFonts w:cs="Arial"/>
          <w:szCs w:val="24"/>
        </w:rPr>
      </w:pPr>
      <w:r>
        <w:rPr>
          <w:rFonts w:cs="Arial"/>
          <w:szCs w:val="24"/>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23802EE" w14:textId="77777777" w:rsidR="00684845" w:rsidRDefault="00684845" w:rsidP="00684845">
      <w:pPr>
        <w:widowControl/>
        <w:autoSpaceDE/>
        <w:adjustRightInd/>
        <w:jc w:val="both"/>
        <w:rPr>
          <w:rFonts w:cs="Arial"/>
          <w:b/>
          <w:szCs w:val="24"/>
        </w:rPr>
      </w:pPr>
    </w:p>
    <w:p w14:paraId="1630608E" w14:textId="223AB0A2" w:rsidR="00812CDF" w:rsidRPr="00704A74" w:rsidRDefault="00812CDF" w:rsidP="00B652DC">
      <w:pPr>
        <w:pStyle w:val="Naslov1"/>
        <w:numPr>
          <w:ilvl w:val="2"/>
          <w:numId w:val="10"/>
        </w:numPr>
        <w:spacing w:before="0" w:after="0"/>
        <w:ind w:left="851" w:hanging="142"/>
        <w:jc w:val="both"/>
        <w:rPr>
          <w:rFonts w:eastAsia="SimSun"/>
        </w:rPr>
      </w:pPr>
      <w:bookmarkStart w:id="42" w:name="_Toc31278205"/>
      <w:r w:rsidRPr="00704A74">
        <w:rPr>
          <w:rFonts w:eastAsia="SimSun"/>
        </w:rPr>
        <w:t>Otvoren stečajni postupak, likvidacija i sl.</w:t>
      </w:r>
      <w:bookmarkEnd w:id="42"/>
    </w:p>
    <w:p w14:paraId="58F4EB3F" w14:textId="77777777" w:rsidR="00812CDF" w:rsidRPr="00704A74" w:rsidRDefault="00812CDF" w:rsidP="00812CDF">
      <w:pPr>
        <w:widowControl/>
        <w:numPr>
          <w:ilvl w:val="1"/>
          <w:numId w:val="0"/>
        </w:numPr>
        <w:autoSpaceDE/>
        <w:autoSpaceDN/>
        <w:adjustRightInd/>
        <w:spacing w:after="120"/>
        <w:ind w:right="-11"/>
        <w:jc w:val="both"/>
        <w:rPr>
          <w:rFonts w:eastAsia="SimSun" w:cs="Arial"/>
          <w:szCs w:val="24"/>
        </w:rPr>
      </w:pPr>
      <w:r w:rsidRPr="00704A74">
        <w:rPr>
          <w:rFonts w:eastAsia="SimSun" w:cs="Arial"/>
          <w:szCs w:val="24"/>
        </w:rPr>
        <w:t>Javni naručitelj će isključiti gospodarskog subjekta iz postupka javne nabave ako</w:t>
      </w:r>
      <w:r w:rsidRPr="00704A74">
        <w:rPr>
          <w:rFonts w:ascii="Calibri" w:hAnsi="Calibri" w:cs="Helvetica"/>
          <w:sz w:val="22"/>
          <w:szCs w:val="22"/>
        </w:rPr>
        <w:t xml:space="preserve"> </w:t>
      </w:r>
      <w:r w:rsidRPr="00704A74">
        <w:rPr>
          <w:rFonts w:eastAsia="SimSun" w:cs="Arial"/>
          <w:szCs w:val="24"/>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46F1AA8D" w14:textId="1671CFE5" w:rsidR="00812CDF" w:rsidRPr="00704A74" w:rsidRDefault="00812CDF" w:rsidP="00812CDF">
      <w:pPr>
        <w:widowControl/>
        <w:numPr>
          <w:ilvl w:val="1"/>
          <w:numId w:val="0"/>
        </w:numPr>
        <w:autoSpaceDE/>
        <w:autoSpaceDN/>
        <w:adjustRightInd/>
        <w:spacing w:after="120"/>
        <w:ind w:right="-11"/>
        <w:jc w:val="both"/>
        <w:rPr>
          <w:rFonts w:eastAsia="SimSun" w:cs="Arial"/>
          <w:szCs w:val="24"/>
          <w:u w:val="single"/>
        </w:rPr>
      </w:pPr>
      <w:r w:rsidRPr="00704A74">
        <w:rPr>
          <w:rFonts w:eastAsia="SimSun" w:cs="Arial"/>
          <w:szCs w:val="24"/>
          <w:u w:val="single"/>
        </w:rPr>
        <w:t xml:space="preserve">Za potrebe utvrđivanja okolnosti iz točke 3.1.3. gospodarski subjekt u ponudi dostavlja: </w:t>
      </w:r>
    </w:p>
    <w:p w14:paraId="4028B4D2" w14:textId="0F991B10" w:rsidR="00812CDF" w:rsidRPr="003C19F6" w:rsidRDefault="00812CDF" w:rsidP="00A65740">
      <w:pPr>
        <w:pStyle w:val="Odlomakpopisa"/>
        <w:widowControl/>
        <w:numPr>
          <w:ilvl w:val="0"/>
          <w:numId w:val="9"/>
        </w:numPr>
        <w:autoSpaceDE/>
        <w:autoSpaceDN/>
        <w:adjustRightInd/>
        <w:ind w:right="-11"/>
        <w:jc w:val="both"/>
        <w:rPr>
          <w:rFonts w:eastAsia="SimSun"/>
          <w:b/>
          <w:szCs w:val="24"/>
        </w:rPr>
      </w:pPr>
      <w:r w:rsidRPr="003C19F6">
        <w:rPr>
          <w:rFonts w:eastAsia="SimSun"/>
          <w:b/>
          <w:szCs w:val="24"/>
        </w:rPr>
        <w:t>ispunjeni ESPD obrazac (Dio III. Osnove za isključenje, Odjeljak C: Osnove povezane s insolventnošću, sukobima interesa ili poslovnim prekršajem - dio koji se odnosi na podatke o stečaju</w:t>
      </w:r>
      <w:r w:rsidR="00C240BD" w:rsidRPr="003C19F6">
        <w:rPr>
          <w:rFonts w:eastAsia="SimSun"/>
          <w:b/>
          <w:szCs w:val="24"/>
        </w:rPr>
        <w:t xml:space="preserve"> i ostalim situacijama</w:t>
      </w:r>
      <w:r w:rsidRPr="003C19F6">
        <w:rPr>
          <w:rFonts w:eastAsia="SimSun"/>
          <w:b/>
          <w:szCs w:val="24"/>
        </w:rPr>
        <w:t xml:space="preserve">) </w:t>
      </w:r>
      <w:r w:rsidRPr="003C19F6">
        <w:rPr>
          <w:rFonts w:eastAsia="SimSun"/>
          <w:b/>
          <w:szCs w:val="24"/>
          <w:u w:val="single"/>
        </w:rPr>
        <w:t>za sve gospodarske subjekte u ponudi</w:t>
      </w:r>
      <w:r w:rsidRPr="003C19F6">
        <w:rPr>
          <w:rFonts w:eastAsia="SimSun"/>
          <w:b/>
          <w:szCs w:val="24"/>
        </w:rPr>
        <w:t>.</w:t>
      </w:r>
    </w:p>
    <w:p w14:paraId="74ADAEB5" w14:textId="77777777" w:rsidR="00812CDF" w:rsidRPr="00704A74" w:rsidRDefault="00812CDF" w:rsidP="00812CDF">
      <w:pPr>
        <w:widowControl/>
        <w:numPr>
          <w:ilvl w:val="1"/>
          <w:numId w:val="0"/>
        </w:numPr>
        <w:autoSpaceDE/>
        <w:autoSpaceDN/>
        <w:adjustRightInd/>
        <w:ind w:right="-11"/>
        <w:jc w:val="both"/>
        <w:rPr>
          <w:rFonts w:eastAsia="SimSun" w:cs="Arial"/>
          <w:b/>
          <w:i/>
          <w:szCs w:val="24"/>
        </w:rPr>
      </w:pPr>
    </w:p>
    <w:p w14:paraId="46144E77" w14:textId="4E13B36C" w:rsidR="00812CDF" w:rsidRPr="00704A74" w:rsidRDefault="00812CDF" w:rsidP="00812CDF">
      <w:pPr>
        <w:widowControl/>
        <w:numPr>
          <w:ilvl w:val="1"/>
          <w:numId w:val="0"/>
        </w:numPr>
        <w:autoSpaceDE/>
        <w:autoSpaceDN/>
        <w:adjustRightInd/>
        <w:ind w:right="-11"/>
        <w:jc w:val="both"/>
        <w:rPr>
          <w:rFonts w:cs="Arial"/>
          <w:szCs w:val="24"/>
        </w:rPr>
      </w:pPr>
      <w:r w:rsidRPr="00704A74">
        <w:rPr>
          <w:rFonts w:cs="Arial"/>
          <w:szCs w:val="24"/>
        </w:rPr>
        <w:t xml:space="preserve">Naručitelj će prije donošenja odluke o odabiru sukladno čl. 263 ZJN 2016 od ponuditelja koji je dostavio ekonomski najpovoljniju ponudu zatražiti da u primjerenom roku, ne kraćem od </w:t>
      </w:r>
      <w:r w:rsidRPr="00704A74">
        <w:rPr>
          <w:rFonts w:cs="Arial"/>
          <w:szCs w:val="24"/>
        </w:rPr>
        <w:lastRenderedPageBreak/>
        <w:t>5 dana, dostavi ažurirani popratni dokument kojim dokazuje da ne postoje osnove za isključenje g</w:t>
      </w:r>
      <w:r w:rsidR="00CA6B0A" w:rsidRPr="00704A74">
        <w:rPr>
          <w:rFonts w:cs="Arial"/>
          <w:szCs w:val="24"/>
        </w:rPr>
        <w:t>ospodarskog subjekta iz točke 3</w:t>
      </w:r>
      <w:r w:rsidRPr="00704A74">
        <w:rPr>
          <w:rFonts w:cs="Arial"/>
          <w:szCs w:val="24"/>
        </w:rPr>
        <w:t xml:space="preserve">.1.3.: </w:t>
      </w:r>
    </w:p>
    <w:p w14:paraId="64D70D99" w14:textId="77777777" w:rsidR="00CA6B0A" w:rsidRPr="00704A74" w:rsidRDefault="00CA6B0A" w:rsidP="00812CDF">
      <w:pPr>
        <w:widowControl/>
        <w:numPr>
          <w:ilvl w:val="1"/>
          <w:numId w:val="0"/>
        </w:numPr>
        <w:autoSpaceDE/>
        <w:autoSpaceDN/>
        <w:adjustRightInd/>
        <w:ind w:right="-11"/>
        <w:jc w:val="both"/>
        <w:rPr>
          <w:rFonts w:cs="Arial"/>
          <w:szCs w:val="24"/>
        </w:rPr>
      </w:pPr>
    </w:p>
    <w:p w14:paraId="7484501B" w14:textId="32D13440" w:rsidR="00CA6B0A" w:rsidRPr="00704A74" w:rsidRDefault="00812CDF" w:rsidP="005B0106">
      <w:pPr>
        <w:pStyle w:val="Odlomakpopisa"/>
        <w:widowControl/>
        <w:numPr>
          <w:ilvl w:val="0"/>
          <w:numId w:val="9"/>
        </w:numPr>
        <w:autoSpaceDE/>
        <w:autoSpaceDN/>
        <w:adjustRightInd/>
        <w:ind w:left="709" w:hanging="283"/>
        <w:jc w:val="both"/>
        <w:rPr>
          <w:i/>
          <w:szCs w:val="24"/>
        </w:rPr>
      </w:pPr>
      <w:r w:rsidRPr="00704A74">
        <w:rPr>
          <w:i/>
          <w:szCs w:val="24"/>
        </w:rPr>
        <w:t xml:space="preserve">izvadak iz sudskog registra ili potvrdu trgovačkog suda ili drugog nadležnog tijela u državi poslovnog nastana gospodarskog subjekta kojim se dokazuje da ne postoje navedene osnove za isključenje </w:t>
      </w:r>
    </w:p>
    <w:p w14:paraId="09C20D49" w14:textId="77777777" w:rsidR="00CA6B0A" w:rsidRPr="00704A74" w:rsidRDefault="00CA6B0A" w:rsidP="00CA6B0A">
      <w:pPr>
        <w:pStyle w:val="Odlomakpopisa"/>
        <w:widowControl/>
        <w:tabs>
          <w:tab w:val="left" w:pos="284"/>
        </w:tabs>
        <w:autoSpaceDE/>
        <w:autoSpaceDN/>
        <w:adjustRightInd/>
        <w:ind w:left="502"/>
        <w:jc w:val="both"/>
        <w:rPr>
          <w:i/>
          <w:szCs w:val="24"/>
        </w:rPr>
      </w:pPr>
    </w:p>
    <w:p w14:paraId="03095273" w14:textId="206CD6D8" w:rsidR="00205B97" w:rsidRDefault="00205B97" w:rsidP="00205B97">
      <w:pPr>
        <w:widowControl/>
        <w:jc w:val="both"/>
        <w:rPr>
          <w:rFonts w:cs="Arial"/>
          <w:szCs w:val="24"/>
        </w:rPr>
      </w:pPr>
      <w:r w:rsidRPr="00704A74">
        <w:rPr>
          <w:rFonts w:cs="Arial"/>
          <w:szCs w:val="24"/>
        </w:rPr>
        <w:t>Ako se u državi poslovnog nastana gospodarskog subjekta, odnosno državi čiji je osoba državljanin ne izdaju takvi dokumenti ili ako ne obuhvaćaju sve okolnosti, oni mogu biti zamijenjeni:</w:t>
      </w:r>
    </w:p>
    <w:p w14:paraId="0A7AD5A5" w14:textId="77777777" w:rsidR="005B0106" w:rsidRPr="00704A74" w:rsidRDefault="005B0106" w:rsidP="00205B97">
      <w:pPr>
        <w:widowControl/>
        <w:jc w:val="both"/>
        <w:rPr>
          <w:rFonts w:cs="Arial"/>
          <w:szCs w:val="24"/>
        </w:rPr>
      </w:pPr>
    </w:p>
    <w:p w14:paraId="17ACBAFB" w14:textId="7980D94D" w:rsidR="00205B97" w:rsidRPr="00704A74" w:rsidRDefault="00205B97" w:rsidP="005B0106">
      <w:pPr>
        <w:widowControl/>
        <w:autoSpaceDE/>
        <w:adjustRightInd/>
        <w:ind w:left="709" w:hanging="283"/>
        <w:jc w:val="both"/>
        <w:rPr>
          <w:rFonts w:cs="Arial"/>
          <w:i/>
          <w:szCs w:val="24"/>
        </w:rPr>
      </w:pPr>
      <w:r w:rsidRPr="00704A74">
        <w:rPr>
          <w:rFonts w:cs="Arial"/>
          <w:i/>
          <w:szCs w:val="24"/>
        </w:rPr>
        <w:t xml:space="preserve">- </w:t>
      </w:r>
      <w:r w:rsidR="005B0106">
        <w:rPr>
          <w:rFonts w:cs="Arial"/>
          <w:i/>
          <w:szCs w:val="24"/>
        </w:rPr>
        <w:tab/>
      </w:r>
      <w:r w:rsidRPr="00704A74">
        <w:rPr>
          <w:rFonts w:cs="Arial"/>
          <w:i/>
          <w:szCs w:val="24"/>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88DE150" w14:textId="77777777" w:rsidR="00205B97" w:rsidRPr="00704A74" w:rsidRDefault="00205B97" w:rsidP="00205B97">
      <w:pPr>
        <w:widowControl/>
        <w:jc w:val="both"/>
        <w:rPr>
          <w:rFonts w:cs="Arial"/>
          <w:szCs w:val="24"/>
        </w:rPr>
      </w:pPr>
    </w:p>
    <w:p w14:paraId="56099865" w14:textId="5EBA796D" w:rsidR="00205B97" w:rsidRPr="00704A74" w:rsidRDefault="00205B97" w:rsidP="00205B97">
      <w:pPr>
        <w:jc w:val="both"/>
        <w:rPr>
          <w:rFonts w:cs="Arial"/>
          <w:szCs w:val="24"/>
        </w:rPr>
      </w:pPr>
      <w:r w:rsidRPr="00704A74">
        <w:rPr>
          <w:rFonts w:cs="Arial"/>
          <w:szCs w:val="24"/>
        </w:rPr>
        <w:t xml:space="preserve">Sukladno članku 20. stavku 10. Pravilnika o dokumentaciji o nabavi te ponudi u postupcima javne nabave („Narodne novine“ 65/2017), Izjavu iz članka 265. stavka 2. u vezi s člankom 254. stavkom 1. točke 2. ZJN 2016 </w:t>
      </w:r>
      <w:r w:rsidRPr="00704A74">
        <w:rPr>
          <w:rFonts w:cs="Arial"/>
          <w:b/>
          <w:szCs w:val="24"/>
          <w:u w:val="single"/>
        </w:rPr>
        <w:t>može dati osoba po zakonu ovlaštena za zastupanje gospodarskog subjekta za gospodarski subjekt i za sve osobe</w:t>
      </w:r>
      <w:r w:rsidRPr="00704A74">
        <w:rPr>
          <w:rFonts w:cs="Arial"/>
          <w:szCs w:val="24"/>
        </w:rPr>
        <w:t xml:space="preserve"> koje su članovi upravnog, upravljačkog ili nadzornog tijela ili imaju ovlasti zastupanja, donošenja odluka ili nadzora gospodarskog subjekta.</w:t>
      </w:r>
    </w:p>
    <w:p w14:paraId="49284ED4" w14:textId="77777777" w:rsidR="00205B97" w:rsidRPr="00704A74" w:rsidRDefault="00205B97" w:rsidP="00205B97">
      <w:pPr>
        <w:jc w:val="both"/>
        <w:rPr>
          <w:rFonts w:cs="Arial"/>
          <w:szCs w:val="24"/>
        </w:rPr>
      </w:pPr>
    </w:p>
    <w:p w14:paraId="2E08F2BA" w14:textId="01BB8337" w:rsidR="00812CDF" w:rsidRPr="00704A74" w:rsidRDefault="00684845" w:rsidP="00B77499">
      <w:pPr>
        <w:widowControl/>
        <w:autoSpaceDE/>
        <w:adjustRightInd/>
        <w:ind w:right="-11"/>
        <w:jc w:val="both"/>
        <w:rPr>
          <w:rFonts w:cs="Arial"/>
          <w:i/>
          <w:szCs w:val="24"/>
          <w:u w:val="single"/>
        </w:rPr>
      </w:pPr>
      <w:r w:rsidRPr="00704A74">
        <w:rPr>
          <w:rFonts w:cs="Arial"/>
          <w:i/>
          <w:szCs w:val="24"/>
          <w:u w:val="single"/>
        </w:rPr>
        <w:t>Dokaze da ne postoje osnove za isključenje gospod</w:t>
      </w:r>
      <w:r w:rsidR="002A2B21" w:rsidRPr="00704A74">
        <w:rPr>
          <w:rFonts w:cs="Arial"/>
          <w:i/>
          <w:szCs w:val="24"/>
          <w:u w:val="single"/>
        </w:rPr>
        <w:t>arskog subjekta iz točki 3.1.1.,</w:t>
      </w:r>
      <w:r w:rsidRPr="00704A74">
        <w:rPr>
          <w:rFonts w:cs="Arial"/>
          <w:i/>
          <w:szCs w:val="24"/>
          <w:u w:val="single"/>
        </w:rPr>
        <w:t xml:space="preserve"> 3.1.2.</w:t>
      </w:r>
      <w:r w:rsidR="002A2B21" w:rsidRPr="00704A74">
        <w:rPr>
          <w:rFonts w:cs="Arial"/>
          <w:i/>
          <w:szCs w:val="24"/>
          <w:u w:val="single"/>
        </w:rPr>
        <w:t xml:space="preserve"> i 3.1.3.</w:t>
      </w:r>
      <w:r w:rsidRPr="00704A74">
        <w:rPr>
          <w:rFonts w:cs="Arial"/>
          <w:i/>
          <w:szCs w:val="24"/>
          <w:u w:val="single"/>
        </w:rPr>
        <w:t xml:space="preserve"> obvezno je dostaviti za: ponuditelja, sve članove zajednice ponuditelja (ako ponudu podnosi zajednica ponuditelja), podugovaratelje (ako je primjenjivo), za gospodarske subjekte na čiju se sposobnost ponuditelj oslanja (ako je primjenjivo).</w:t>
      </w:r>
    </w:p>
    <w:p w14:paraId="11A58BD5" w14:textId="77777777" w:rsidR="00B77499" w:rsidRPr="00704A74" w:rsidRDefault="00B77499" w:rsidP="00B77499">
      <w:pPr>
        <w:widowControl/>
        <w:autoSpaceDE/>
        <w:adjustRightInd/>
        <w:ind w:right="-11"/>
        <w:jc w:val="both"/>
        <w:rPr>
          <w:rFonts w:cs="Arial"/>
          <w:i/>
          <w:szCs w:val="24"/>
          <w:u w:val="single"/>
        </w:rPr>
      </w:pPr>
    </w:p>
    <w:p w14:paraId="7DF58B08" w14:textId="26492C27" w:rsidR="00B77499" w:rsidRPr="00704A74" w:rsidRDefault="00B77499" w:rsidP="00B77499">
      <w:pPr>
        <w:widowControl/>
        <w:spacing w:after="120" w:line="264" w:lineRule="auto"/>
        <w:ind w:right="340"/>
        <w:jc w:val="both"/>
        <w:rPr>
          <w:rFonts w:cs="Arial"/>
          <w:szCs w:val="24"/>
          <w:u w:val="single"/>
        </w:rPr>
      </w:pPr>
      <w:r w:rsidRPr="00704A74">
        <w:rPr>
          <w:rFonts w:cs="Arial"/>
          <w:b/>
          <w:szCs w:val="24"/>
        </w:rPr>
        <w:t xml:space="preserve">Napomena: </w:t>
      </w:r>
      <w:r w:rsidRPr="00704A74">
        <w:rPr>
          <w:rFonts w:cs="Arial"/>
          <w:szCs w:val="24"/>
          <w:u w:val="single"/>
        </w:rPr>
        <w:t>Dostavljene potvrde, dokumenti, izjave i druga dokazna sredstva kojima gospodarski subjekt dokazuje nepostojanje osnova za isključenje te ispunjavanje kriterija za odabir gospodarskog subjekta dostavljeni za jednu grupu vrijede i za ostale grupe predmeta nabave za koje je ponuditelj dostavio ponudu.</w:t>
      </w:r>
    </w:p>
    <w:p w14:paraId="602FA071" w14:textId="21862CB3" w:rsidR="008C25F2" w:rsidRDefault="008C25F2" w:rsidP="00B77499">
      <w:pPr>
        <w:widowControl/>
        <w:spacing w:after="120" w:line="264" w:lineRule="auto"/>
        <w:ind w:right="340"/>
        <w:jc w:val="both"/>
        <w:rPr>
          <w:rFonts w:cs="Arial"/>
          <w:color w:val="FF0000"/>
          <w:szCs w:val="24"/>
          <w:u w:val="single"/>
        </w:rPr>
      </w:pPr>
    </w:p>
    <w:p w14:paraId="3AA7A396" w14:textId="77777777" w:rsidR="008C25F2" w:rsidRPr="00220A8F" w:rsidRDefault="008C25F2" w:rsidP="00A65740">
      <w:pPr>
        <w:keepNext/>
        <w:numPr>
          <w:ilvl w:val="2"/>
          <w:numId w:val="10"/>
        </w:numPr>
        <w:ind w:left="851" w:hanging="142"/>
        <w:jc w:val="both"/>
        <w:outlineLvl w:val="0"/>
        <w:rPr>
          <w:rFonts w:eastAsia="SimSun" w:cs="Arial"/>
          <w:b/>
          <w:bCs/>
          <w:kern w:val="32"/>
          <w:szCs w:val="32"/>
        </w:rPr>
      </w:pPr>
      <w:bookmarkStart w:id="43" w:name="_Toc25846189"/>
      <w:bookmarkStart w:id="44" w:name="_Toc31278206"/>
      <w:r w:rsidRPr="00220A8F">
        <w:rPr>
          <w:rFonts w:eastAsia="SimSun" w:cs="Arial"/>
          <w:b/>
          <w:bCs/>
          <w:kern w:val="32"/>
          <w:szCs w:val="32"/>
        </w:rPr>
        <w:t>Ostali razlozi isključenja</w:t>
      </w:r>
      <w:bookmarkEnd w:id="43"/>
      <w:bookmarkEnd w:id="44"/>
    </w:p>
    <w:p w14:paraId="2403C60D" w14:textId="77777777" w:rsidR="008C25F2" w:rsidRPr="00220A8F" w:rsidRDefault="008C25F2" w:rsidP="008C25F2">
      <w:pPr>
        <w:widowControl/>
        <w:tabs>
          <w:tab w:val="num" w:pos="1492"/>
        </w:tabs>
        <w:autoSpaceDE/>
        <w:adjustRightInd/>
        <w:ind w:right="-11"/>
        <w:jc w:val="both"/>
        <w:rPr>
          <w:rFonts w:cs="Arial"/>
          <w:szCs w:val="24"/>
        </w:rPr>
      </w:pPr>
      <w:bookmarkStart w:id="45" w:name="_Ref525219511"/>
      <w:bookmarkStart w:id="46" w:name="_Ref17744721"/>
      <w:bookmarkStart w:id="47" w:name="_Ref513561898"/>
      <w:bookmarkStart w:id="48" w:name="_Toc513562348"/>
      <w:r w:rsidRPr="00220A8F">
        <w:rPr>
          <w:rFonts w:cs="Arial"/>
          <w:szCs w:val="24"/>
        </w:rPr>
        <w:t>Naručitelj može isključiti gospodarskog subjekta iz postupka javne nabave ako:</w:t>
      </w:r>
      <w:bookmarkEnd w:id="45"/>
      <w:bookmarkEnd w:id="46"/>
    </w:p>
    <w:p w14:paraId="3FD1B145" w14:textId="77777777" w:rsidR="008C25F2" w:rsidRPr="00220A8F" w:rsidRDefault="008C25F2" w:rsidP="008C25F2">
      <w:pPr>
        <w:widowControl/>
        <w:tabs>
          <w:tab w:val="num" w:pos="1492"/>
        </w:tabs>
        <w:autoSpaceDE/>
        <w:adjustRightInd/>
        <w:ind w:right="-11"/>
        <w:jc w:val="both"/>
        <w:rPr>
          <w:rFonts w:cs="Arial"/>
          <w:szCs w:val="24"/>
        </w:rPr>
      </w:pPr>
    </w:p>
    <w:p w14:paraId="6A8A8805" w14:textId="77777777" w:rsidR="008C25F2" w:rsidRPr="00220A8F" w:rsidRDefault="008C25F2" w:rsidP="008C25F2">
      <w:pPr>
        <w:widowControl/>
        <w:numPr>
          <w:ilvl w:val="0"/>
          <w:numId w:val="22"/>
        </w:numPr>
        <w:autoSpaceDE/>
        <w:adjustRightInd/>
        <w:ind w:right="-11"/>
        <w:jc w:val="both"/>
        <w:rPr>
          <w:rFonts w:cs="Arial"/>
          <w:szCs w:val="24"/>
          <w:lang w:val="sl-SI"/>
        </w:rPr>
      </w:pPr>
      <w:bookmarkStart w:id="49" w:name="_Ref526432380"/>
      <w:bookmarkStart w:id="50" w:name="_Ref513456870"/>
      <w:r w:rsidRPr="00220A8F">
        <w:rPr>
          <w:rFonts w:cs="Arial"/>
          <w:szCs w:val="24"/>
        </w:rPr>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49"/>
    </w:p>
    <w:p w14:paraId="5F910D7E" w14:textId="77777777" w:rsidR="008C25F2" w:rsidRPr="00220A8F" w:rsidRDefault="008C25F2" w:rsidP="008C25F2">
      <w:pPr>
        <w:widowControl/>
        <w:numPr>
          <w:ilvl w:val="0"/>
          <w:numId w:val="22"/>
        </w:numPr>
        <w:autoSpaceDE/>
        <w:adjustRightInd/>
        <w:ind w:right="-11"/>
        <w:jc w:val="both"/>
        <w:rPr>
          <w:rFonts w:cs="Arial"/>
          <w:szCs w:val="24"/>
          <w:lang w:val="sl-SI"/>
        </w:rPr>
      </w:pPr>
      <w:bookmarkStart w:id="51" w:name="_Ref525043240"/>
      <w:bookmarkStart w:id="52" w:name="_Ref526432412"/>
      <w:bookmarkEnd w:id="50"/>
      <w:r w:rsidRPr="00220A8F">
        <w:rPr>
          <w:rFonts w:cs="Arial"/>
          <w:szCs w:val="24"/>
        </w:rPr>
        <w:t>može dokazati odgovarajućim sredstvima da je gospodarski subjekt kriv za teški profesionalni propust koji dovodi u pitanje njegov integritet</w:t>
      </w:r>
      <w:bookmarkEnd w:id="51"/>
      <w:r w:rsidRPr="00220A8F">
        <w:rPr>
          <w:rFonts w:cs="Arial"/>
          <w:szCs w:val="24"/>
        </w:rPr>
        <w:t>,</w:t>
      </w:r>
      <w:bookmarkEnd w:id="52"/>
    </w:p>
    <w:p w14:paraId="5ABF8745" w14:textId="77777777" w:rsidR="008C25F2" w:rsidRPr="00220A8F" w:rsidRDefault="008C25F2" w:rsidP="008C25F2">
      <w:pPr>
        <w:widowControl/>
        <w:numPr>
          <w:ilvl w:val="0"/>
          <w:numId w:val="22"/>
        </w:numPr>
        <w:autoSpaceDE/>
        <w:adjustRightInd/>
        <w:ind w:right="-11"/>
        <w:jc w:val="both"/>
        <w:rPr>
          <w:rFonts w:cs="Arial"/>
          <w:szCs w:val="24"/>
          <w:lang w:val="sl-SI"/>
        </w:rPr>
      </w:pPr>
      <w:r w:rsidRPr="00220A8F">
        <w:rPr>
          <w:rFonts w:cs="Arial"/>
          <w:szCs w:val="24"/>
        </w:rPr>
        <w:lastRenderedPageBreak/>
        <w:t>se sukob interesa u smislu poglavlja 8. glave III. dijela prvog ZJN 2016 ne može učinkovito ukloniti drugim, manje drastičnim mjerama,</w:t>
      </w:r>
    </w:p>
    <w:p w14:paraId="00B53C82" w14:textId="77777777" w:rsidR="008C25F2" w:rsidRPr="00220A8F" w:rsidRDefault="008C25F2" w:rsidP="008C25F2">
      <w:pPr>
        <w:widowControl/>
        <w:numPr>
          <w:ilvl w:val="0"/>
          <w:numId w:val="22"/>
        </w:numPr>
        <w:autoSpaceDE/>
        <w:adjustRightInd/>
        <w:ind w:right="-11"/>
        <w:jc w:val="both"/>
        <w:rPr>
          <w:rFonts w:cs="Arial"/>
          <w:szCs w:val="24"/>
          <w:lang w:val="sl-SI"/>
        </w:rPr>
      </w:pPr>
      <w:bookmarkStart w:id="53" w:name="_Ref525043257"/>
      <w:r w:rsidRPr="00220A8F">
        <w:rPr>
          <w:rFonts w:cs="Arial"/>
          <w:szCs w:val="24"/>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43DF03EB" w14:textId="77777777" w:rsidR="008C25F2" w:rsidRPr="00220A8F" w:rsidRDefault="008C25F2" w:rsidP="008C25F2">
      <w:pPr>
        <w:widowControl/>
        <w:numPr>
          <w:ilvl w:val="0"/>
          <w:numId w:val="22"/>
        </w:numPr>
        <w:autoSpaceDE/>
        <w:adjustRightInd/>
        <w:ind w:right="-11"/>
        <w:jc w:val="both"/>
        <w:rPr>
          <w:rFonts w:cs="Arial"/>
          <w:szCs w:val="24"/>
          <w:lang w:val="sl-SI"/>
        </w:rPr>
      </w:pPr>
      <w:r w:rsidRPr="00220A8F">
        <w:rPr>
          <w:rFonts w:cs="Arial"/>
          <w:szCs w:val="24"/>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14:paraId="5DA62D28" w14:textId="77777777" w:rsidR="008C25F2" w:rsidRPr="00220A8F" w:rsidRDefault="008C25F2" w:rsidP="008C25F2">
      <w:pPr>
        <w:widowControl/>
        <w:numPr>
          <w:ilvl w:val="0"/>
          <w:numId w:val="22"/>
        </w:numPr>
        <w:autoSpaceDE/>
        <w:adjustRightInd/>
        <w:ind w:right="-11"/>
        <w:jc w:val="both"/>
        <w:rPr>
          <w:rFonts w:cs="Arial"/>
          <w:szCs w:val="24"/>
        </w:rPr>
      </w:pPr>
      <w:bookmarkStart w:id="54" w:name="_Ref526430119"/>
      <w:bookmarkEnd w:id="53"/>
      <w:r w:rsidRPr="00220A8F">
        <w:rPr>
          <w:rFonts w:cs="Arial"/>
          <w:szCs w:val="24"/>
        </w:rP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bookmarkEnd w:id="54"/>
    </w:p>
    <w:p w14:paraId="4B1F3438" w14:textId="77777777" w:rsidR="008C25F2" w:rsidRPr="00220A8F" w:rsidRDefault="008C25F2" w:rsidP="008C25F2">
      <w:pPr>
        <w:widowControl/>
        <w:autoSpaceDE/>
        <w:adjustRightInd/>
        <w:ind w:right="-11"/>
        <w:jc w:val="both"/>
        <w:rPr>
          <w:rFonts w:cs="Arial"/>
          <w:i/>
          <w:szCs w:val="24"/>
        </w:rPr>
      </w:pPr>
    </w:p>
    <w:bookmarkEnd w:id="47"/>
    <w:bookmarkEnd w:id="48"/>
    <w:p w14:paraId="07231646" w14:textId="77777777" w:rsidR="008C25F2" w:rsidRPr="00220A8F" w:rsidRDefault="008C25F2" w:rsidP="008C25F2">
      <w:pPr>
        <w:widowControl/>
        <w:autoSpaceDE/>
        <w:adjustRightInd/>
        <w:ind w:right="-11"/>
        <w:jc w:val="both"/>
        <w:rPr>
          <w:rFonts w:cs="Arial"/>
          <w:szCs w:val="24"/>
        </w:rPr>
      </w:pPr>
      <w:r w:rsidRPr="00220A8F">
        <w:rPr>
          <w:rFonts w:cs="Arial"/>
          <w:szCs w:val="24"/>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681A2B4F" w14:textId="77777777" w:rsidR="008C25F2" w:rsidRPr="00220A8F" w:rsidRDefault="008C25F2" w:rsidP="008C25F2">
      <w:pPr>
        <w:widowControl/>
        <w:autoSpaceDE/>
        <w:adjustRightInd/>
        <w:ind w:right="-11"/>
        <w:jc w:val="both"/>
        <w:rPr>
          <w:rFonts w:cs="Arial"/>
          <w:szCs w:val="24"/>
        </w:rPr>
      </w:pPr>
    </w:p>
    <w:p w14:paraId="4EFC5229" w14:textId="77777777" w:rsidR="008C25F2" w:rsidRPr="00220A8F" w:rsidRDefault="008C25F2" w:rsidP="008C25F2">
      <w:pPr>
        <w:widowControl/>
        <w:autoSpaceDE/>
        <w:adjustRightInd/>
        <w:ind w:right="-11"/>
        <w:jc w:val="both"/>
        <w:rPr>
          <w:rFonts w:cs="Arial"/>
          <w:szCs w:val="24"/>
        </w:rPr>
      </w:pPr>
      <w:r w:rsidRPr="00220A8F">
        <w:rPr>
          <w:rFonts w:cs="Arial"/>
          <w:szCs w:val="24"/>
        </w:rPr>
        <w:t xml:space="preserve">Za potrebe utvrđivanja da ne postoje okolnosti iz točke 3.1.4., gospodarski subjekt u ponudi dostavlja: </w:t>
      </w:r>
    </w:p>
    <w:p w14:paraId="40E8CE47" w14:textId="77777777" w:rsidR="008C25F2" w:rsidRPr="00A73E0A" w:rsidRDefault="008C25F2" w:rsidP="005B0106">
      <w:pPr>
        <w:widowControl/>
        <w:numPr>
          <w:ilvl w:val="0"/>
          <w:numId w:val="23"/>
        </w:numPr>
        <w:autoSpaceDE/>
        <w:adjustRightInd/>
        <w:ind w:right="-11" w:hanging="294"/>
        <w:jc w:val="both"/>
        <w:rPr>
          <w:rFonts w:cs="Arial"/>
          <w:b/>
          <w:szCs w:val="24"/>
        </w:rPr>
      </w:pPr>
      <w:r w:rsidRPr="00A73E0A">
        <w:rPr>
          <w:rFonts w:cs="Arial"/>
          <w:b/>
          <w:szCs w:val="24"/>
        </w:rPr>
        <w:t>ispunjeni eESPD obrazac (Dio III. Osnove za isključenje, Odjeljak C: Osnove povezane s insolventnošću, sukobima interesa ili poslovnim prekršajem – u dijelu koji se odnosi na gore navedene osnove za isključenje) za sve gospodarske subjekte u ponudi.</w:t>
      </w:r>
    </w:p>
    <w:p w14:paraId="3E3E5C66" w14:textId="77777777" w:rsidR="008C25F2" w:rsidRPr="00220A8F" w:rsidRDefault="008C25F2" w:rsidP="008C25F2">
      <w:pPr>
        <w:widowControl/>
        <w:autoSpaceDE/>
        <w:adjustRightInd/>
        <w:ind w:left="720" w:right="-11"/>
        <w:jc w:val="both"/>
        <w:rPr>
          <w:rFonts w:cs="Arial"/>
          <w:i/>
          <w:szCs w:val="24"/>
        </w:rPr>
      </w:pPr>
    </w:p>
    <w:p w14:paraId="796B9064" w14:textId="77777777" w:rsidR="008C25F2" w:rsidRPr="00220A8F" w:rsidRDefault="008C25F2" w:rsidP="008C25F2">
      <w:pPr>
        <w:widowControl/>
        <w:autoSpaceDE/>
        <w:adjustRightInd/>
        <w:ind w:right="-11"/>
        <w:jc w:val="both"/>
        <w:rPr>
          <w:rFonts w:cs="Arial"/>
          <w:b/>
          <w:bCs/>
          <w:i/>
          <w:iCs/>
          <w:szCs w:val="24"/>
        </w:rPr>
      </w:pPr>
    </w:p>
    <w:p w14:paraId="2E8F3647" w14:textId="77777777" w:rsidR="008C25F2" w:rsidRPr="00220A8F" w:rsidRDefault="008C25F2" w:rsidP="008C25F2">
      <w:pPr>
        <w:widowControl/>
        <w:autoSpaceDE/>
        <w:adjustRightInd/>
        <w:ind w:right="-11"/>
        <w:jc w:val="both"/>
        <w:rPr>
          <w:rFonts w:cs="Arial"/>
          <w:i/>
          <w:szCs w:val="24"/>
        </w:rPr>
      </w:pPr>
      <w:r w:rsidRPr="00220A8F">
        <w:rPr>
          <w:rFonts w:cs="Arial"/>
          <w:i/>
          <w:szCs w:val="24"/>
        </w:rPr>
        <w:t>Okolnosti iz ove podtočke utvrđuju se za sve članove zajednice pojedinačno i za sve gospodarske subjekte u ponudi.</w:t>
      </w:r>
    </w:p>
    <w:p w14:paraId="472215A3" w14:textId="77777777" w:rsidR="008C25F2" w:rsidRPr="00220A8F" w:rsidRDefault="008C25F2" w:rsidP="008C25F2">
      <w:pPr>
        <w:widowControl/>
        <w:autoSpaceDE/>
        <w:adjustRightInd/>
        <w:ind w:right="-11"/>
        <w:jc w:val="both"/>
        <w:rPr>
          <w:rFonts w:cs="Arial"/>
          <w:i/>
          <w:szCs w:val="24"/>
        </w:rPr>
      </w:pPr>
    </w:p>
    <w:p w14:paraId="01A4F1E0" w14:textId="057C8E9C" w:rsidR="008C25F2" w:rsidRPr="00220A8F" w:rsidRDefault="008C25F2" w:rsidP="008C25F2">
      <w:pPr>
        <w:widowControl/>
        <w:autoSpaceDE/>
        <w:adjustRightInd/>
        <w:ind w:right="-11"/>
        <w:jc w:val="both"/>
        <w:rPr>
          <w:rFonts w:cs="Arial"/>
          <w:i/>
          <w:szCs w:val="24"/>
        </w:rPr>
      </w:pPr>
      <w:r w:rsidRPr="00220A8F">
        <w:rPr>
          <w:rFonts w:cs="Arial"/>
          <w:i/>
          <w:szCs w:val="24"/>
        </w:rPr>
        <w:t>Za navedenu podtočku naručitelj neće tražiti dostavu ažuri</w:t>
      </w:r>
      <w:r>
        <w:rPr>
          <w:rFonts w:cs="Arial"/>
          <w:i/>
          <w:szCs w:val="24"/>
        </w:rPr>
        <w:t xml:space="preserve">ranih popratnih dokumenata, nego </w:t>
      </w:r>
      <w:r w:rsidRPr="00220A8F">
        <w:rPr>
          <w:rFonts w:cs="Arial"/>
          <w:i/>
          <w:szCs w:val="24"/>
        </w:rPr>
        <w:t>će</w:t>
      </w:r>
      <w:bookmarkStart w:id="55" w:name="_Hlk527720923"/>
      <w:r w:rsidRPr="00220A8F">
        <w:rPr>
          <w:rFonts w:cs="Arial"/>
          <w:szCs w:val="24"/>
        </w:rPr>
        <w:t xml:space="preserve"> u slučaju saznanja i raspolaganja dokazima </w:t>
      </w:r>
      <w:bookmarkStart w:id="56" w:name="_Hlk527720937"/>
      <w:bookmarkEnd w:id="55"/>
      <w:r w:rsidRPr="00220A8F">
        <w:rPr>
          <w:rFonts w:cs="Arial"/>
          <w:szCs w:val="24"/>
        </w:rPr>
        <w:t>o okolnostima iz ove podtočke 3.1.4., a koje naručitelj može dokazati na bilo koji način, isključit</w:t>
      </w:r>
      <w:r>
        <w:rPr>
          <w:rFonts w:cs="Arial"/>
          <w:szCs w:val="24"/>
        </w:rPr>
        <w:t>i</w:t>
      </w:r>
      <w:r w:rsidRPr="00220A8F">
        <w:rPr>
          <w:rFonts w:cs="Arial"/>
          <w:szCs w:val="24"/>
        </w:rPr>
        <w:t xml:space="preserve"> će tog gospodarskog subjekta iz postupka javne nabave, te navesti razlog isključenja i dokumentirati ih u Zapisniku o pregledu i ocjeni ponuda i Odluci o odabiru odnosno Odluci o poništenju postupka javne nabave</w:t>
      </w:r>
      <w:bookmarkEnd w:id="56"/>
      <w:r w:rsidRPr="00220A8F">
        <w:rPr>
          <w:rFonts w:cs="Arial"/>
          <w:szCs w:val="24"/>
        </w:rPr>
        <w:t>.</w:t>
      </w:r>
    </w:p>
    <w:p w14:paraId="336D91CA" w14:textId="77777777" w:rsidR="008C25F2" w:rsidRPr="00D251A5" w:rsidRDefault="008C25F2" w:rsidP="00B77499">
      <w:pPr>
        <w:widowControl/>
        <w:spacing w:after="120" w:line="264" w:lineRule="auto"/>
        <w:ind w:right="340"/>
        <w:jc w:val="both"/>
        <w:rPr>
          <w:rFonts w:cs="Arial"/>
          <w:color w:val="FF0000"/>
          <w:szCs w:val="24"/>
          <w:u w:val="single"/>
        </w:rPr>
      </w:pPr>
    </w:p>
    <w:p w14:paraId="2854A74F" w14:textId="51B7EF3A" w:rsidR="00812CDF" w:rsidRPr="00A97AB9" w:rsidRDefault="00A97AB9" w:rsidP="00A65740">
      <w:pPr>
        <w:pStyle w:val="Naslov1"/>
        <w:numPr>
          <w:ilvl w:val="2"/>
          <w:numId w:val="10"/>
        </w:numPr>
        <w:spacing w:before="0" w:after="0"/>
        <w:ind w:left="1418" w:hanging="709"/>
        <w:jc w:val="both"/>
      </w:pPr>
      <w:bookmarkStart w:id="57" w:name="_Toc31278207"/>
      <w:r w:rsidRPr="002A2B21">
        <w:rPr>
          <w:rFonts w:eastAsia="SimSun"/>
        </w:rPr>
        <w:t>Mjere kojima gospodarski subjekt dokazuje svoju pouzdanost bez obzira</w:t>
      </w:r>
      <w:r w:rsidRPr="00A97AB9">
        <w:t xml:space="preserve"> na postojanje osnova za isključenje</w:t>
      </w:r>
      <w:bookmarkEnd w:id="57"/>
    </w:p>
    <w:p w14:paraId="5B91E1A1" w14:textId="77777777" w:rsidR="00812CDF" w:rsidRDefault="00812CDF" w:rsidP="00684845">
      <w:pPr>
        <w:pStyle w:val="t-9-8"/>
        <w:spacing w:before="0" w:beforeAutospacing="0" w:after="0" w:afterAutospacing="0"/>
        <w:jc w:val="both"/>
        <w:rPr>
          <w:rFonts w:cs="Arial"/>
          <w:i/>
        </w:rPr>
      </w:pPr>
    </w:p>
    <w:p w14:paraId="410EAC58" w14:textId="77777777" w:rsidR="00A97AB9" w:rsidRPr="002A2B21" w:rsidRDefault="00A97AB9" w:rsidP="00A97AB9">
      <w:pPr>
        <w:jc w:val="both"/>
        <w:rPr>
          <w:b/>
        </w:rPr>
      </w:pPr>
      <w:r w:rsidRPr="002A2B21">
        <w:rPr>
          <w:b/>
        </w:rPr>
        <w:t xml:space="preserve">Dokazivanje pouzdanosti bez obzira na postojanje relevantne osnove za isključenje </w:t>
      </w:r>
      <w:r w:rsidRPr="002A2B21">
        <w:rPr>
          <w:b/>
        </w:rPr>
        <w:lastRenderedPageBreak/>
        <w:t>(SAMOKORIGIRANJE) sukladno odredbama članka 255. ZJN 2016</w:t>
      </w:r>
    </w:p>
    <w:p w14:paraId="6AF6923E" w14:textId="77777777" w:rsidR="00A97AB9" w:rsidRPr="002A2B21" w:rsidRDefault="00A97AB9" w:rsidP="00A97AB9"/>
    <w:p w14:paraId="45B85A4D" w14:textId="512EA587" w:rsidR="00A97AB9" w:rsidRPr="002A2B21" w:rsidRDefault="00A97AB9" w:rsidP="00A97AB9">
      <w:pPr>
        <w:pStyle w:val="box453040"/>
        <w:spacing w:before="0" w:beforeAutospacing="0" w:after="0" w:afterAutospacing="0"/>
        <w:jc w:val="both"/>
        <w:rPr>
          <w:rFonts w:ascii="Arial" w:eastAsiaTheme="minorHAnsi" w:hAnsi="Arial" w:cs="Arial"/>
        </w:rPr>
      </w:pPr>
      <w:r w:rsidRPr="002A2B21">
        <w:rPr>
          <w:rFonts w:ascii="Arial" w:eastAsiaTheme="minorHAnsi" w:hAnsi="Arial" w:cs="Arial"/>
        </w:rPr>
        <w:t>Gospodarski subjekt kod kojeg su ostvarene navedene osnove za isključenje  iz članka 251. stavka 1. ZJN 2016 (</w:t>
      </w:r>
      <w:r w:rsidR="00A73E0A">
        <w:rPr>
          <w:rFonts w:ascii="Arial" w:hAnsi="Arial" w:cs="Arial"/>
        </w:rPr>
        <w:t xml:space="preserve">točke 3.1.1., </w:t>
      </w:r>
      <w:r w:rsidR="00B70874">
        <w:rPr>
          <w:rFonts w:ascii="Arial" w:hAnsi="Arial" w:cs="Arial"/>
        </w:rPr>
        <w:t>3.1.3</w:t>
      </w:r>
      <w:r w:rsidRPr="002A2B21">
        <w:rPr>
          <w:rFonts w:ascii="Arial" w:hAnsi="Arial" w:cs="Arial"/>
        </w:rPr>
        <w:t>.</w:t>
      </w:r>
      <w:r w:rsidR="00A73E0A">
        <w:rPr>
          <w:rFonts w:ascii="Arial" w:hAnsi="Arial" w:cs="Arial"/>
        </w:rPr>
        <w:t xml:space="preserve"> i 3.1.4.</w:t>
      </w:r>
      <w:r w:rsidRPr="002A2B21">
        <w:rPr>
          <w:rFonts w:ascii="Arial" w:hAnsi="Arial" w:cs="Arial"/>
        </w:rPr>
        <w:t xml:space="preserve"> ove Dokumentacije) </w:t>
      </w:r>
      <w:r w:rsidRPr="002A2B21">
        <w:rPr>
          <w:rFonts w:ascii="Arial" w:eastAsiaTheme="minorHAnsi" w:hAnsi="Arial" w:cs="Arial"/>
          <w:b/>
        </w:rPr>
        <w:t>može</w:t>
      </w:r>
      <w:r w:rsidRPr="002A2B21">
        <w:rPr>
          <w:rFonts w:ascii="Arial" w:eastAsiaTheme="minorHAnsi" w:hAnsi="Arial" w:cs="Arial"/>
        </w:rPr>
        <w:t xml:space="preserve"> Naručitelju dostaviti dokaze o mjerama koje je poduzeo kako bi dokazao svoju pouzdanost bez obzira na postojanje relevantne osnove za isključenje. </w:t>
      </w:r>
    </w:p>
    <w:p w14:paraId="10555268" w14:textId="707472C4" w:rsidR="00A97AB9" w:rsidRPr="002A2B21" w:rsidRDefault="00A97AB9" w:rsidP="00A97AB9">
      <w:pPr>
        <w:pStyle w:val="box453040"/>
        <w:spacing w:before="0" w:beforeAutospacing="0" w:after="0" w:afterAutospacing="0"/>
        <w:jc w:val="both"/>
        <w:rPr>
          <w:rFonts w:ascii="Arial" w:hAnsi="Arial" w:cs="Arial"/>
          <w:b/>
        </w:rPr>
      </w:pPr>
      <w:r w:rsidRPr="002A2B21">
        <w:rPr>
          <w:rFonts w:ascii="Arial" w:hAnsi="Arial" w:cs="Arial"/>
        </w:rPr>
        <w:t xml:space="preserve">Ukoliko gospodarski subjekt poduzima  navedene mjere </w:t>
      </w:r>
      <w:r w:rsidRPr="002A2B21">
        <w:rPr>
          <w:rFonts w:ascii="Arial" w:hAnsi="Arial" w:cs="Arial"/>
          <w:b/>
        </w:rPr>
        <w:t>obvezan je u ESPD obrascu ispuniti</w:t>
      </w:r>
      <w:r w:rsidRPr="002A2B21">
        <w:rPr>
          <w:rFonts w:ascii="Arial" w:hAnsi="Arial" w:cs="Arial"/>
        </w:rPr>
        <w:t xml:space="preserve"> </w:t>
      </w:r>
      <w:r w:rsidRPr="002A2B21">
        <w:rPr>
          <w:rFonts w:ascii="Arial" w:eastAsiaTheme="minorHAnsi" w:hAnsi="Arial" w:cs="Arial"/>
          <w:b/>
          <w:u w:val="single"/>
        </w:rPr>
        <w:t>Dio III. Osnove za isključenje</w:t>
      </w:r>
      <w:r w:rsidRPr="002A2B21">
        <w:rPr>
          <w:rFonts w:ascii="Arial" w:hAnsi="Arial" w:cs="Arial"/>
          <w:b/>
        </w:rPr>
        <w:t>, Odjeljak A:</w:t>
      </w:r>
      <w:r w:rsidRPr="002A2B21">
        <w:rPr>
          <w:rFonts w:ascii="Arial" w:hAnsi="Arial" w:cs="Arial"/>
          <w:b/>
          <w:i/>
        </w:rPr>
        <w:t xml:space="preserve"> </w:t>
      </w:r>
      <w:r w:rsidRPr="002A2B21">
        <w:rPr>
          <w:rFonts w:ascii="Arial" w:hAnsi="Arial" w:cs="Arial"/>
          <w:b/>
        </w:rPr>
        <w:t>Osnove povezane s kaznenim presudama</w:t>
      </w:r>
      <w:r w:rsidRPr="002A2B21">
        <w:rPr>
          <w:rFonts w:ascii="Arial" w:hAnsi="Arial" w:cs="Arial"/>
          <w:b/>
          <w:i/>
        </w:rPr>
        <w:t xml:space="preserve"> </w:t>
      </w:r>
      <w:r w:rsidRPr="002A2B21">
        <w:rPr>
          <w:rFonts w:ascii="Arial" w:hAnsi="Arial" w:cs="Arial"/>
          <w:b/>
        </w:rPr>
        <w:t>opisati poduzete mjere vezano uz „samokorigiranje“.</w:t>
      </w:r>
    </w:p>
    <w:p w14:paraId="34471941" w14:textId="77777777" w:rsidR="00A97AB9" w:rsidRPr="002A2B21" w:rsidRDefault="00A97AB9" w:rsidP="00A97AB9">
      <w:pPr>
        <w:pStyle w:val="box453040"/>
        <w:spacing w:before="0" w:beforeAutospacing="0" w:after="0" w:afterAutospacing="0"/>
        <w:jc w:val="both"/>
        <w:rPr>
          <w:rFonts w:ascii="Arial" w:eastAsiaTheme="minorHAnsi" w:hAnsi="Arial" w:cs="Arial"/>
        </w:rPr>
      </w:pPr>
    </w:p>
    <w:p w14:paraId="26A0924E" w14:textId="77777777" w:rsidR="00A97AB9" w:rsidRPr="002A2B21" w:rsidRDefault="00A97AB9" w:rsidP="00A97AB9">
      <w:pPr>
        <w:jc w:val="both"/>
        <w:rPr>
          <w:rFonts w:eastAsiaTheme="minorHAnsi" w:cs="Arial"/>
          <w:szCs w:val="24"/>
        </w:rPr>
      </w:pPr>
      <w:r w:rsidRPr="002A2B21">
        <w:rPr>
          <w:rFonts w:eastAsiaTheme="minorHAnsi" w:cs="Arial"/>
          <w:szCs w:val="24"/>
        </w:rPr>
        <w:t>Poduzimanje mjera gospodarski subjekt dokazuje:</w:t>
      </w:r>
    </w:p>
    <w:p w14:paraId="79197CF2"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1. plaćanjem naknade štete ili poduzimanjem drugih odgovarajućih mjera u cilju plaćanja naknade štete prouzročene kaznenim djelom ili propustom</w:t>
      </w:r>
    </w:p>
    <w:p w14:paraId="61DB3C1C"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2. aktivnom suradnjom s nadležnim istražnim tijelima radi potpunog razjašnjenja činjenica i okolnosti u vezi s kaznenim djelom ili propustom</w:t>
      </w:r>
    </w:p>
    <w:p w14:paraId="329DE31A"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3. odgovarajućim tehničkim, organizacijskim i kadrovskim mjerama radi sprječavanja daljnjih kaznenih djela ili propusta.</w:t>
      </w:r>
    </w:p>
    <w:p w14:paraId="6E1E299E"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U cilju dokazivanja gore navedenih poduzetih mjera, Ponuditelj u ponudi dostavlja dokaze o mjerama koje je poduzeo. Mjere koje je poduzeo gospodarski subjekt, ocjenjuju se uzimajući u obzir težinu i posebne okolnosti kaznenog djela ili propusta i dostavljene dokaze ponuditelja.</w:t>
      </w:r>
    </w:p>
    <w:p w14:paraId="162F960D"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Naručitelj neće isključiti gospodarskog subjekta iz postupka javne nabave ako je ocijenjeno da su poduzete mjere primjerene.</w:t>
      </w:r>
    </w:p>
    <w:p w14:paraId="3A9C29BE"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13FA40A2" w14:textId="77777777" w:rsidR="00A97AB9" w:rsidRPr="002A2B21" w:rsidRDefault="00A97AB9" w:rsidP="00A97AB9">
      <w:pPr>
        <w:pStyle w:val="box453040"/>
        <w:spacing w:before="0" w:beforeAutospacing="0" w:after="0" w:afterAutospacing="0"/>
        <w:jc w:val="both"/>
        <w:rPr>
          <w:rFonts w:ascii="Arial" w:hAnsi="Arial" w:cs="Arial"/>
        </w:rPr>
      </w:pPr>
    </w:p>
    <w:p w14:paraId="028E3BD4" w14:textId="11B194E1" w:rsidR="00A97AB9" w:rsidRDefault="00A97AB9" w:rsidP="00A97AB9">
      <w:pPr>
        <w:pStyle w:val="StandardWeb"/>
        <w:shd w:val="clear" w:color="auto" w:fill="FFFFFF"/>
        <w:spacing w:before="0" w:beforeAutospacing="0" w:after="0" w:afterAutospacing="0"/>
        <w:jc w:val="both"/>
        <w:rPr>
          <w:rFonts w:cs="Arial"/>
        </w:rPr>
      </w:pPr>
      <w:r w:rsidRPr="002A2B21">
        <w:t>Razdoblje isključenja ponuditelja kod kojeg su ostvarene osnove za isključenje iz točke 3.1.1. je pet godina od dana pravomoćnosti presude, osim ako pravomoćnom presudom nije utvrđeno drukčije.</w:t>
      </w:r>
    </w:p>
    <w:p w14:paraId="2599F79A" w14:textId="77777777" w:rsidR="00A97AB9" w:rsidRDefault="00A97AB9" w:rsidP="00A97AB9">
      <w:pPr>
        <w:widowControl/>
        <w:autoSpaceDE/>
        <w:adjustRightInd/>
        <w:jc w:val="both"/>
        <w:rPr>
          <w:rFonts w:cs="Arial"/>
          <w:b/>
          <w:szCs w:val="24"/>
        </w:rPr>
      </w:pPr>
    </w:p>
    <w:p w14:paraId="461A69AE" w14:textId="18E41FF5" w:rsidR="00A97AB9" w:rsidRPr="00A97AB9" w:rsidRDefault="00A97AB9" w:rsidP="00A97AB9">
      <w:pPr>
        <w:widowControl/>
        <w:shd w:val="clear" w:color="auto" w:fill="FFFFFF"/>
        <w:autoSpaceDE/>
        <w:autoSpaceDN/>
        <w:adjustRightInd/>
        <w:ind w:right="-11"/>
        <w:jc w:val="both"/>
        <w:rPr>
          <w:rFonts w:cs="Arial"/>
          <w:szCs w:val="24"/>
        </w:rPr>
      </w:pPr>
      <w:r w:rsidRPr="00A97AB9">
        <w:rPr>
          <w:rFonts w:cs="Arial"/>
          <w:szCs w:val="24"/>
        </w:rPr>
        <w:t xml:space="preserve">Razdoblje isključenja gospodarskog subjekta kod kojeg su ostvarene osnove za isključenje iz </w:t>
      </w:r>
      <w:r>
        <w:rPr>
          <w:rFonts w:cs="Arial"/>
          <w:szCs w:val="24"/>
        </w:rPr>
        <w:t>točke 3</w:t>
      </w:r>
      <w:r w:rsidRPr="00A97AB9">
        <w:rPr>
          <w:rFonts w:cs="Arial"/>
          <w:szCs w:val="24"/>
        </w:rPr>
        <w:t>.1.3.</w:t>
      </w:r>
      <w:r w:rsidR="00A73E0A">
        <w:rPr>
          <w:rFonts w:cs="Arial"/>
          <w:szCs w:val="24"/>
        </w:rPr>
        <w:t xml:space="preserve"> i 3.1.4.</w:t>
      </w:r>
      <w:r w:rsidRPr="00A97AB9">
        <w:rPr>
          <w:rFonts w:cs="Arial"/>
          <w:szCs w:val="24"/>
        </w:rPr>
        <w:t xml:space="preserve">  ove dokumentacije iz postupka javne nabave je dvije godine od dana dotičnog događaja</w:t>
      </w:r>
    </w:p>
    <w:p w14:paraId="0689BF33" w14:textId="77777777" w:rsidR="00812CDF" w:rsidRDefault="00812CDF" w:rsidP="00684845">
      <w:pPr>
        <w:pStyle w:val="t-9-8"/>
        <w:spacing w:before="0" w:beforeAutospacing="0" w:after="0" w:afterAutospacing="0"/>
        <w:jc w:val="both"/>
        <w:rPr>
          <w:rFonts w:cs="Arial"/>
          <w:i/>
        </w:rPr>
      </w:pPr>
    </w:p>
    <w:p w14:paraId="0CAD43B8" w14:textId="34497C34" w:rsidR="00C913C0" w:rsidRPr="00C913C0" w:rsidRDefault="003157B6" w:rsidP="00C913C0">
      <w:pPr>
        <w:pStyle w:val="Naslov1"/>
        <w:rPr>
          <w:rFonts w:eastAsia="SimSun"/>
          <w:lang w:eastAsia="en-US"/>
        </w:rPr>
      </w:pPr>
      <w:bookmarkStart w:id="58" w:name="_Toc478109421"/>
      <w:bookmarkStart w:id="59" w:name="_Toc31278208"/>
      <w:r w:rsidRPr="002A2B21">
        <w:rPr>
          <w:rFonts w:eastAsia="SimSun"/>
          <w:lang w:eastAsia="en-US"/>
        </w:rPr>
        <w:t>3.2</w:t>
      </w:r>
      <w:r w:rsidR="00036DD3" w:rsidRPr="002A2B21">
        <w:rPr>
          <w:rFonts w:eastAsia="SimSun"/>
          <w:lang w:eastAsia="en-US"/>
        </w:rPr>
        <w:t>.</w:t>
      </w:r>
      <w:r w:rsidR="00036DD3">
        <w:rPr>
          <w:rFonts w:eastAsia="SimSun"/>
          <w:lang w:eastAsia="en-US"/>
        </w:rPr>
        <w:t xml:space="preserve"> </w:t>
      </w:r>
      <w:r w:rsidR="00524FFE" w:rsidRPr="00524FFE">
        <w:rPr>
          <w:rFonts w:eastAsia="SimSun"/>
          <w:lang w:eastAsia="en-US"/>
        </w:rPr>
        <w:t>KRITERIJI ZA ODABIR GOSPODARSKOG SUBJEKTA (UVJETI SPOSOBNOSTI)</w:t>
      </w:r>
      <w:bookmarkEnd w:id="58"/>
      <w:bookmarkEnd w:id="59"/>
    </w:p>
    <w:p w14:paraId="09E1CC12" w14:textId="25363D0C" w:rsidR="00524FFE" w:rsidRPr="0035242B" w:rsidRDefault="003157B6" w:rsidP="00A65740">
      <w:pPr>
        <w:pStyle w:val="Naslov2"/>
        <w:ind w:left="851" w:hanging="142"/>
        <w:rPr>
          <w:rFonts w:eastAsia="SimSun"/>
          <w:lang w:eastAsia="en-US"/>
        </w:rPr>
      </w:pPr>
      <w:bookmarkStart w:id="60" w:name="_Toc478109423"/>
      <w:bookmarkStart w:id="61" w:name="_Toc31278209"/>
      <w:r>
        <w:rPr>
          <w:rFonts w:eastAsia="SimSun"/>
          <w:lang w:eastAsia="en-US"/>
        </w:rPr>
        <w:t>3</w:t>
      </w:r>
      <w:r w:rsidR="00524FFE" w:rsidRPr="00A871D8">
        <w:rPr>
          <w:rFonts w:eastAsia="SimSun"/>
          <w:lang w:eastAsia="en-US"/>
        </w:rPr>
        <w:t>.</w:t>
      </w:r>
      <w:r w:rsidR="008D61AB">
        <w:rPr>
          <w:rFonts w:eastAsia="SimSun"/>
          <w:lang w:eastAsia="en-US"/>
        </w:rPr>
        <w:t>2.</w:t>
      </w:r>
      <w:r w:rsidR="00524FFE" w:rsidRPr="00A871D8">
        <w:rPr>
          <w:rFonts w:eastAsia="SimSun"/>
          <w:lang w:eastAsia="en-US"/>
        </w:rPr>
        <w:t>1. Sposobnost za obavljanje profesionalne djelatnosti</w:t>
      </w:r>
      <w:bookmarkEnd w:id="60"/>
      <w:bookmarkEnd w:id="61"/>
      <w:r w:rsidR="001B2584" w:rsidRPr="008750D1">
        <w:rPr>
          <w:rFonts w:eastAsia="SimSun"/>
          <w:lang w:eastAsia="en-US"/>
        </w:rPr>
        <w:t xml:space="preserve"> </w:t>
      </w:r>
    </w:p>
    <w:p w14:paraId="6546A740" w14:textId="69BBEC72" w:rsidR="009E45C7" w:rsidRDefault="00126D98" w:rsidP="00EB0595">
      <w:pPr>
        <w:jc w:val="both"/>
        <w:rPr>
          <w:rFonts w:cs="Arial"/>
          <w:szCs w:val="24"/>
        </w:rPr>
      </w:pPr>
      <w:r w:rsidRPr="00126D98">
        <w:rPr>
          <w:rFonts w:cs="Arial"/>
          <w:szCs w:val="24"/>
        </w:rPr>
        <w:t xml:space="preserve">Ponuditelj </w:t>
      </w:r>
      <w:r w:rsidR="00DD28E4">
        <w:rPr>
          <w:rFonts w:cs="Arial"/>
          <w:szCs w:val="24"/>
        </w:rPr>
        <w:t xml:space="preserve"> </w:t>
      </w:r>
      <w:r w:rsidR="000E4C4B">
        <w:rPr>
          <w:rFonts w:cs="Arial"/>
          <w:szCs w:val="24"/>
        </w:rPr>
        <w:t>je u obvezi dokazati upis u sudski, obrtni, strukovni ili drugi odgovarajući registar u d</w:t>
      </w:r>
      <w:r w:rsidR="001850D4">
        <w:rPr>
          <w:rFonts w:cs="Arial"/>
          <w:szCs w:val="24"/>
        </w:rPr>
        <w:t>ržavi njegova poslovnog nastana.</w:t>
      </w:r>
    </w:p>
    <w:p w14:paraId="696AD150" w14:textId="77777777" w:rsidR="001850D4" w:rsidRDefault="001850D4" w:rsidP="00EB0595">
      <w:pPr>
        <w:jc w:val="both"/>
        <w:rPr>
          <w:rFonts w:cs="Arial"/>
          <w:szCs w:val="24"/>
        </w:rPr>
      </w:pPr>
    </w:p>
    <w:p w14:paraId="628B22C1" w14:textId="77777777" w:rsidR="0068107D" w:rsidRPr="0068107D" w:rsidRDefault="0068107D" w:rsidP="00EB0595">
      <w:pPr>
        <w:jc w:val="both"/>
        <w:rPr>
          <w:rFonts w:cs="Arial"/>
          <w:bCs/>
          <w:szCs w:val="24"/>
        </w:rPr>
      </w:pPr>
      <w:r w:rsidRPr="0068107D">
        <w:rPr>
          <w:rFonts w:cs="Arial"/>
          <w:bCs/>
          <w:szCs w:val="24"/>
        </w:rPr>
        <w:t xml:space="preserve">Za potrebe utvrđivanja sposobnosti za obavljanje profesionalne djelatnosti, gospodarski </w:t>
      </w:r>
      <w:r w:rsidRPr="0068107D">
        <w:rPr>
          <w:rFonts w:cs="Arial"/>
          <w:bCs/>
          <w:szCs w:val="24"/>
        </w:rPr>
        <w:lastRenderedPageBreak/>
        <w:t>subjekt u ponudi dostavlja:</w:t>
      </w:r>
    </w:p>
    <w:p w14:paraId="0EC14485" w14:textId="77777777" w:rsidR="0068107D" w:rsidRPr="0068107D" w:rsidRDefault="0068107D" w:rsidP="00EB0595">
      <w:pPr>
        <w:jc w:val="both"/>
        <w:rPr>
          <w:rFonts w:cs="Arial"/>
          <w:bCs/>
          <w:szCs w:val="24"/>
        </w:rPr>
      </w:pPr>
    </w:p>
    <w:p w14:paraId="40578609" w14:textId="20669F43" w:rsidR="008D0DE5" w:rsidRPr="005366E3" w:rsidRDefault="003D37D8" w:rsidP="00B652DC">
      <w:pPr>
        <w:pStyle w:val="Odlomakpopisa"/>
        <w:numPr>
          <w:ilvl w:val="0"/>
          <w:numId w:val="6"/>
        </w:numPr>
        <w:jc w:val="both"/>
        <w:rPr>
          <w:rFonts w:eastAsia="Calibri"/>
          <w:color w:val="000000"/>
          <w:szCs w:val="24"/>
        </w:rPr>
      </w:pPr>
      <w:r w:rsidRPr="005366E3">
        <w:rPr>
          <w:b/>
          <w:szCs w:val="24"/>
        </w:rPr>
        <w:t xml:space="preserve">ispunjeni ESPD obrazac: </w:t>
      </w:r>
      <w:r w:rsidR="00B229D7">
        <w:rPr>
          <w:b/>
          <w:szCs w:val="24"/>
        </w:rPr>
        <w:t>(</w:t>
      </w:r>
      <w:r w:rsidR="0068107D" w:rsidRPr="005366E3">
        <w:rPr>
          <w:b/>
          <w:szCs w:val="24"/>
        </w:rPr>
        <w:t>Dio IV. Kriteriji za odabir</w:t>
      </w:r>
      <w:r w:rsidR="00EB0595" w:rsidRPr="005366E3">
        <w:rPr>
          <w:b/>
          <w:szCs w:val="24"/>
        </w:rPr>
        <w:t xml:space="preserve"> gospodarskog subjekta</w:t>
      </w:r>
      <w:r w:rsidR="0068107D" w:rsidRPr="005366E3">
        <w:rPr>
          <w:b/>
          <w:szCs w:val="24"/>
        </w:rPr>
        <w:t>,</w:t>
      </w:r>
      <w:r w:rsidR="004F50BA" w:rsidRPr="005366E3">
        <w:rPr>
          <w:rFonts w:ascii="Times New Roman" w:hAnsi="Times New Roman" w:cs="Times New Roman"/>
          <w:b/>
          <w:i/>
          <w:sz w:val="22"/>
          <w:szCs w:val="22"/>
          <w:u w:val="single"/>
        </w:rPr>
        <w:t xml:space="preserve"> </w:t>
      </w:r>
      <w:r w:rsidR="004F50BA" w:rsidRPr="005366E3">
        <w:rPr>
          <w:b/>
          <w:i/>
          <w:szCs w:val="24"/>
        </w:rPr>
        <w:t xml:space="preserve"> </w:t>
      </w:r>
      <w:r w:rsidR="0068107D" w:rsidRPr="005366E3">
        <w:rPr>
          <w:b/>
          <w:szCs w:val="24"/>
        </w:rPr>
        <w:t xml:space="preserve"> </w:t>
      </w:r>
      <w:r w:rsidR="0068107D" w:rsidRPr="005366E3">
        <w:rPr>
          <w:b/>
          <w:szCs w:val="24"/>
          <w:u w:val="single"/>
        </w:rPr>
        <w:t>Odjeljak A: Sposobnost za obavljanje profesionalne djelatnosti, točka 1</w:t>
      </w:r>
      <w:r w:rsidR="00DD28E4" w:rsidRPr="005366E3">
        <w:rPr>
          <w:b/>
          <w:szCs w:val="24"/>
          <w:u w:val="single"/>
        </w:rPr>
        <w:t>.</w:t>
      </w:r>
      <w:r w:rsidR="00B229D7">
        <w:rPr>
          <w:b/>
          <w:szCs w:val="24"/>
          <w:u w:val="single"/>
        </w:rPr>
        <w:t>)</w:t>
      </w:r>
      <w:r w:rsidR="0068107D" w:rsidRPr="005366E3">
        <w:rPr>
          <w:b/>
          <w:szCs w:val="24"/>
        </w:rPr>
        <w:t xml:space="preserve"> </w:t>
      </w:r>
      <w:r w:rsidR="005366E3">
        <w:rPr>
          <w:b/>
          <w:szCs w:val="24"/>
        </w:rPr>
        <w:t xml:space="preserve">za </w:t>
      </w:r>
      <w:r w:rsidR="00401648">
        <w:rPr>
          <w:b/>
          <w:szCs w:val="24"/>
        </w:rPr>
        <w:t>sve</w:t>
      </w:r>
      <w:r w:rsidR="00C5178E">
        <w:rPr>
          <w:b/>
          <w:szCs w:val="24"/>
        </w:rPr>
        <w:t xml:space="preserve"> </w:t>
      </w:r>
      <w:r w:rsidR="005366E3">
        <w:rPr>
          <w:b/>
          <w:szCs w:val="24"/>
        </w:rPr>
        <w:t>gospodarske subjekte iz ponude</w:t>
      </w:r>
    </w:p>
    <w:p w14:paraId="19404512" w14:textId="77777777" w:rsidR="005B1052" w:rsidRDefault="005B1052" w:rsidP="00055D81">
      <w:pPr>
        <w:jc w:val="both"/>
        <w:rPr>
          <w:rFonts w:eastAsia="Calibri" w:cs="Arial"/>
          <w:color w:val="000000"/>
          <w:szCs w:val="24"/>
        </w:rPr>
      </w:pPr>
    </w:p>
    <w:p w14:paraId="78BDD5A4" w14:textId="5B5ECDF9" w:rsidR="008D0DE5" w:rsidRPr="005366E3" w:rsidRDefault="008D0DE5" w:rsidP="00055D81">
      <w:pPr>
        <w:jc w:val="both"/>
        <w:rPr>
          <w:rFonts w:eastAsia="Calibri" w:cs="Arial"/>
          <w:b/>
          <w:color w:val="000000"/>
          <w:szCs w:val="24"/>
        </w:rPr>
      </w:pPr>
      <w:r w:rsidRPr="008D0DE5">
        <w:rPr>
          <w:rFonts w:eastAsia="Calibri" w:cs="Arial"/>
          <w:color w:val="000000"/>
          <w:szCs w:val="24"/>
        </w:rPr>
        <w:t>Profesionalnu sposobnost gospodar</w:t>
      </w:r>
      <w:r w:rsidR="00B3683A">
        <w:rPr>
          <w:rFonts w:eastAsia="Calibri" w:cs="Arial"/>
          <w:color w:val="000000"/>
          <w:szCs w:val="24"/>
        </w:rPr>
        <w:t xml:space="preserve">ski subjekt </w:t>
      </w:r>
      <w:r w:rsidRPr="005366E3">
        <w:rPr>
          <w:rFonts w:eastAsia="Calibri" w:cs="Arial"/>
          <w:b/>
          <w:color w:val="000000"/>
          <w:szCs w:val="24"/>
        </w:rPr>
        <w:t>ne može dokazati oslanjajući se na sposobnost drugog sub</w:t>
      </w:r>
      <w:r w:rsidR="00917CAC">
        <w:rPr>
          <w:rFonts w:eastAsia="Calibri" w:cs="Arial"/>
          <w:b/>
          <w:color w:val="000000"/>
          <w:szCs w:val="24"/>
        </w:rPr>
        <w:t>jekta niti na podugovaratelja</w:t>
      </w:r>
      <w:r w:rsidRPr="005366E3">
        <w:rPr>
          <w:rFonts w:eastAsia="Calibri" w:cs="Arial"/>
          <w:b/>
          <w:color w:val="000000"/>
          <w:szCs w:val="24"/>
        </w:rPr>
        <w:t>.</w:t>
      </w:r>
    </w:p>
    <w:p w14:paraId="27AF0A36" w14:textId="77777777" w:rsidR="008D0DE5" w:rsidRPr="005366E3" w:rsidRDefault="008D0DE5" w:rsidP="00055D81">
      <w:pPr>
        <w:jc w:val="both"/>
        <w:rPr>
          <w:rFonts w:eastAsia="Calibri" w:cs="Arial"/>
          <w:b/>
          <w:color w:val="000000"/>
          <w:szCs w:val="24"/>
        </w:rPr>
      </w:pPr>
    </w:p>
    <w:p w14:paraId="04550EF3" w14:textId="77777777" w:rsidR="00B229D7" w:rsidRPr="00B229D7" w:rsidRDefault="00B229D7" w:rsidP="00B229D7">
      <w:pPr>
        <w:spacing w:after="120"/>
        <w:ind w:right="-11"/>
        <w:jc w:val="both"/>
        <w:rPr>
          <w:szCs w:val="24"/>
        </w:rPr>
      </w:pPr>
      <w:r w:rsidRPr="00B229D7">
        <w:rPr>
          <w:szCs w:val="24"/>
        </w:rPr>
        <w:t>Naručitelj će prije donošenja odluke o odabiru od ponuditelja koji je dostavio ekonomski najpovoljniju ponudu zatražiti da u primjerenom roku, ne kraćem od 5 dana, dostavi ažurirani popratni dokument kojim dokazuje uvjete sposobnosti iz ove točke:</w:t>
      </w:r>
    </w:p>
    <w:p w14:paraId="096C7366" w14:textId="7F6A09ED" w:rsidR="00C5178E" w:rsidRPr="00B229D7" w:rsidRDefault="00C5178E" w:rsidP="005B0106">
      <w:pPr>
        <w:pStyle w:val="Odlomakpopisa"/>
        <w:numPr>
          <w:ilvl w:val="0"/>
          <w:numId w:val="6"/>
        </w:numPr>
        <w:ind w:hanging="294"/>
        <w:jc w:val="both"/>
        <w:rPr>
          <w:rFonts w:eastAsia="SimSun"/>
          <w:i/>
          <w:lang w:eastAsia="en-US"/>
        </w:rPr>
      </w:pPr>
      <w:r w:rsidRPr="00B229D7">
        <w:rPr>
          <w:rFonts w:eastAsia="SimSun"/>
          <w:i/>
          <w:lang w:eastAsia="en-US"/>
        </w:rPr>
        <w:t xml:space="preserve">izvadak </w:t>
      </w:r>
      <w:r w:rsidR="00C90BB0" w:rsidRPr="00B229D7">
        <w:rPr>
          <w:rFonts w:eastAsia="SimSun"/>
          <w:i/>
          <w:lang w:eastAsia="en-US"/>
        </w:rPr>
        <w:t xml:space="preserve">iz </w:t>
      </w:r>
      <w:r w:rsidRPr="00B229D7">
        <w:rPr>
          <w:rFonts w:eastAsia="SimSun"/>
          <w:i/>
          <w:lang w:eastAsia="en-US"/>
        </w:rPr>
        <w:t>sudskog, obrtnog, strukovnog ili drugog odgovarajućeg registra koji se vodi u državi članici njegova poslovnog nastana.</w:t>
      </w:r>
    </w:p>
    <w:p w14:paraId="4C24543E" w14:textId="77777777" w:rsidR="00B229D7" w:rsidRDefault="00B229D7" w:rsidP="00464289">
      <w:pPr>
        <w:jc w:val="both"/>
        <w:rPr>
          <w:i/>
          <w:szCs w:val="24"/>
        </w:rPr>
      </w:pPr>
    </w:p>
    <w:p w14:paraId="2D02BC22" w14:textId="60267F97" w:rsidR="00464289" w:rsidRDefault="00464289" w:rsidP="00464289">
      <w:pPr>
        <w:jc w:val="both"/>
        <w:rPr>
          <w:i/>
          <w:szCs w:val="24"/>
        </w:rPr>
      </w:pPr>
      <w:r w:rsidRPr="00464289">
        <w:rPr>
          <w:i/>
          <w:szCs w:val="24"/>
        </w:rPr>
        <w:t>U slučaju zajednice gospodarskih subjekata, svi članovi zajednice obvezni su pojedinačno  dokazati svoju</w:t>
      </w:r>
      <w:r>
        <w:rPr>
          <w:i/>
          <w:szCs w:val="24"/>
        </w:rPr>
        <w:t xml:space="preserve"> sposobnost.</w:t>
      </w:r>
    </w:p>
    <w:p w14:paraId="4680BFEB" w14:textId="77777777" w:rsidR="00FA4859" w:rsidRPr="00FA4859" w:rsidRDefault="00FA4859" w:rsidP="00FA4859">
      <w:pPr>
        <w:widowControl/>
        <w:autoSpaceDE/>
        <w:autoSpaceDN/>
        <w:adjustRightInd/>
        <w:spacing w:after="240"/>
        <w:jc w:val="both"/>
        <w:rPr>
          <w:rFonts w:cs="Arial"/>
          <w:b/>
          <w:bCs/>
          <w:szCs w:val="24"/>
          <w:lang w:eastAsia="en-US"/>
        </w:rPr>
      </w:pPr>
    </w:p>
    <w:p w14:paraId="544F68E5" w14:textId="77777777" w:rsidR="00FA4859" w:rsidRPr="00FA4859" w:rsidRDefault="00FA4859" w:rsidP="00FA4859">
      <w:pPr>
        <w:widowControl/>
        <w:spacing w:after="120" w:line="264" w:lineRule="auto"/>
        <w:ind w:right="340"/>
        <w:jc w:val="both"/>
        <w:rPr>
          <w:rFonts w:cs="Arial"/>
          <w:szCs w:val="24"/>
          <w:u w:val="single"/>
        </w:rPr>
      </w:pPr>
      <w:r w:rsidRPr="00FA4859">
        <w:rPr>
          <w:rFonts w:cs="Arial"/>
          <w:b/>
          <w:szCs w:val="24"/>
        </w:rPr>
        <w:t xml:space="preserve">Napomena: </w:t>
      </w:r>
      <w:r w:rsidRPr="00FA4859">
        <w:rPr>
          <w:rFonts w:cs="Arial"/>
          <w:szCs w:val="24"/>
          <w:u w:val="single"/>
        </w:rPr>
        <w:t>Dostavljene potvrde, dokumenti, izjave i druga dokazna sredstva kojima gospodarski subjekt dokazuje nepostojanje osnova za isključenje te ispunjavanje kriterija za odabir gospodarskog subjekta dostavljeni za jednu grupu vrijede i za ostale grupe predmeta nabave za koje je ponuditelj dostavio ponudu.</w:t>
      </w:r>
    </w:p>
    <w:p w14:paraId="696005E4" w14:textId="2CD0B9B2" w:rsidR="000C2D47" w:rsidRPr="00437888" w:rsidRDefault="003157B6" w:rsidP="00A65740">
      <w:pPr>
        <w:pStyle w:val="Naslov2"/>
        <w:ind w:left="851" w:hanging="142"/>
      </w:pPr>
      <w:bookmarkStart w:id="62" w:name="_Toc478109425"/>
      <w:bookmarkStart w:id="63" w:name="_Toc31278210"/>
      <w:r>
        <w:t>3</w:t>
      </w:r>
      <w:r w:rsidR="00AA7830">
        <w:t>.2</w:t>
      </w:r>
      <w:r w:rsidR="007A67D1" w:rsidRPr="000B70EF">
        <w:t>.</w:t>
      </w:r>
      <w:r w:rsidR="008D61AB">
        <w:t>2.</w:t>
      </w:r>
      <w:r w:rsidR="007A67D1" w:rsidRPr="000B70EF">
        <w:t xml:space="preserve"> Tehnička i stručna sposobnost</w:t>
      </w:r>
      <w:bookmarkEnd w:id="62"/>
      <w:bookmarkEnd w:id="63"/>
    </w:p>
    <w:p w14:paraId="75294D64" w14:textId="6154F7CF" w:rsidR="000C2D47" w:rsidRDefault="000C2D47" w:rsidP="008C2261">
      <w:pPr>
        <w:jc w:val="both"/>
        <w:rPr>
          <w:rFonts w:cs="Arial"/>
          <w:szCs w:val="24"/>
        </w:rPr>
      </w:pPr>
      <w:bookmarkStart w:id="64" w:name="_Ref356493134"/>
      <w:r w:rsidRPr="000C2D47">
        <w:rPr>
          <w:rFonts w:cs="Arial"/>
          <w:szCs w:val="24"/>
        </w:rPr>
        <w:t xml:space="preserve">Naručitelj je odredio uvjete tehničke i stručne sposobnosti kojima se osigurava da gospodarski subjekt ima potrebne ljudske i tehničke resurse te iskustvo potrebno za izvršenje ugovora o javnoj nabavi na odgovarajućoj razini kvalitete, te da gospodarski subjekt ima dovoljnu razinu iskustva. Svi uvjeti Tehničke i stručne sposobnosti su vezani uz predmet nabave i razmjerni predmetu nabave. </w:t>
      </w:r>
    </w:p>
    <w:p w14:paraId="13B3A5FE" w14:textId="77777777" w:rsidR="00A65740" w:rsidRDefault="00A65740" w:rsidP="008C2261">
      <w:pPr>
        <w:jc w:val="both"/>
        <w:rPr>
          <w:rFonts w:cs="Arial"/>
          <w:szCs w:val="24"/>
        </w:rPr>
      </w:pPr>
    </w:p>
    <w:bookmarkEnd w:id="64"/>
    <w:p w14:paraId="7F4FA902" w14:textId="77777777" w:rsidR="004A41E3" w:rsidRPr="00A65740" w:rsidRDefault="004A41E3" w:rsidP="00A65740">
      <w:pPr>
        <w:pStyle w:val="Naslov3"/>
        <w:ind w:left="851" w:hanging="142"/>
        <w:rPr>
          <w:rFonts w:ascii="Arial" w:hAnsi="Arial" w:cs="Arial"/>
          <w:sz w:val="24"/>
          <w:szCs w:val="24"/>
        </w:rPr>
      </w:pPr>
      <w:r w:rsidRPr="00A65740">
        <w:rPr>
          <w:rFonts w:ascii="Arial" w:hAnsi="Arial" w:cs="Arial"/>
          <w:sz w:val="24"/>
          <w:szCs w:val="24"/>
        </w:rPr>
        <w:t>3.2.2.1. Popis glavnih isporuka robe</w:t>
      </w:r>
    </w:p>
    <w:p w14:paraId="42D4BDB2" w14:textId="77777777" w:rsidR="004A41E3" w:rsidRDefault="004A41E3" w:rsidP="004A41E3">
      <w:pPr>
        <w:pStyle w:val="Bezproreda"/>
        <w:jc w:val="both"/>
        <w:rPr>
          <w:rFonts w:ascii="Arial" w:hAnsi="Arial" w:cs="Arial"/>
          <w:sz w:val="24"/>
          <w:szCs w:val="24"/>
        </w:rPr>
      </w:pPr>
      <w:r w:rsidRPr="005809BE">
        <w:rPr>
          <w:rFonts w:ascii="Arial" w:hAnsi="Arial" w:cs="Arial"/>
          <w:sz w:val="24"/>
          <w:szCs w:val="24"/>
        </w:rPr>
        <w:t xml:space="preserve">Za potrebe utvrđivanja okolnosti iz točke </w:t>
      </w:r>
      <w:r>
        <w:rPr>
          <w:rFonts w:ascii="Arial" w:hAnsi="Arial" w:cs="Arial"/>
          <w:sz w:val="24"/>
          <w:szCs w:val="24"/>
        </w:rPr>
        <w:t>3.2</w:t>
      </w:r>
      <w:r w:rsidRPr="005809BE">
        <w:rPr>
          <w:rFonts w:ascii="Arial" w:hAnsi="Arial" w:cs="Arial"/>
          <w:sz w:val="24"/>
          <w:szCs w:val="24"/>
        </w:rPr>
        <w:t>.</w:t>
      </w:r>
      <w:r>
        <w:rPr>
          <w:rFonts w:ascii="Arial" w:hAnsi="Arial" w:cs="Arial"/>
          <w:sz w:val="24"/>
          <w:szCs w:val="24"/>
        </w:rPr>
        <w:t>2.</w:t>
      </w:r>
      <w:r w:rsidRPr="005809BE">
        <w:rPr>
          <w:rFonts w:ascii="Arial" w:hAnsi="Arial" w:cs="Arial"/>
          <w:sz w:val="24"/>
          <w:szCs w:val="24"/>
        </w:rPr>
        <w:t xml:space="preserve">1.gospodarski subjekt u ponudi dostavlja: </w:t>
      </w:r>
    </w:p>
    <w:p w14:paraId="767E321F" w14:textId="77777777" w:rsidR="004A41E3" w:rsidRDefault="004A41E3" w:rsidP="004A41E3">
      <w:pPr>
        <w:pStyle w:val="Bezproreda"/>
        <w:jc w:val="both"/>
        <w:rPr>
          <w:rFonts w:ascii="Arial" w:hAnsi="Arial" w:cs="Arial"/>
          <w:sz w:val="24"/>
          <w:szCs w:val="24"/>
        </w:rPr>
      </w:pPr>
    </w:p>
    <w:p w14:paraId="6255D502" w14:textId="77777777" w:rsidR="004A41E3" w:rsidRPr="00E02241" w:rsidRDefault="004A41E3" w:rsidP="004A41E3">
      <w:pPr>
        <w:pStyle w:val="Bezproreda"/>
        <w:numPr>
          <w:ilvl w:val="0"/>
          <w:numId w:val="6"/>
        </w:numPr>
        <w:jc w:val="both"/>
        <w:rPr>
          <w:rFonts w:ascii="Arial" w:hAnsi="Arial" w:cs="Arial"/>
          <w:b/>
          <w:sz w:val="24"/>
          <w:szCs w:val="24"/>
        </w:rPr>
      </w:pPr>
      <w:r w:rsidRPr="00E02241">
        <w:rPr>
          <w:rFonts w:ascii="Arial" w:hAnsi="Arial" w:cs="Arial"/>
          <w:b/>
          <w:sz w:val="24"/>
          <w:szCs w:val="24"/>
        </w:rPr>
        <w:t>ispunjeni ESPD obrazac (Dio IV. Kriteriji za odabir, Odjeljak C: Tehnička i stručna sposobnost: točka 1b), za sve gospodarske subjekte u ponudi</w:t>
      </w:r>
      <w:r>
        <w:rPr>
          <w:rFonts w:ascii="Arial" w:hAnsi="Arial" w:cs="Arial"/>
          <w:b/>
          <w:sz w:val="24"/>
          <w:szCs w:val="24"/>
        </w:rPr>
        <w:t>, odnosno za subjekta na čiju se sposobnost ponuditelj oslanja</w:t>
      </w:r>
      <w:r w:rsidRPr="00E02241">
        <w:rPr>
          <w:rFonts w:ascii="Arial" w:hAnsi="Arial" w:cs="Arial"/>
          <w:b/>
          <w:sz w:val="24"/>
          <w:szCs w:val="24"/>
        </w:rPr>
        <w:t xml:space="preserve">. </w:t>
      </w:r>
    </w:p>
    <w:p w14:paraId="11D99069" w14:textId="77777777" w:rsidR="004A41E3" w:rsidRDefault="004A41E3" w:rsidP="004A41E3">
      <w:pPr>
        <w:rPr>
          <w:rFonts w:cs="Arial"/>
          <w:szCs w:val="24"/>
          <w:lang w:eastAsia="en-US"/>
        </w:rPr>
      </w:pPr>
    </w:p>
    <w:p w14:paraId="6285C816" w14:textId="77777777" w:rsidR="004A41E3" w:rsidRPr="00534256" w:rsidRDefault="004A41E3" w:rsidP="004A41E3">
      <w:pPr>
        <w:jc w:val="both"/>
        <w:rPr>
          <w:rFonts w:cs="Arial"/>
          <w:szCs w:val="24"/>
          <w:lang w:eastAsia="en-US"/>
        </w:rPr>
      </w:pPr>
      <w:r w:rsidRPr="00534256">
        <w:rPr>
          <w:rFonts w:cs="Arial"/>
          <w:szCs w:val="24"/>
          <w:lang w:eastAsia="en-US"/>
        </w:rPr>
        <w:t>Naručitelj će prije donošenja odluke o odabiru od ponuditelja koji je dostavio ekonomski najpovoljniju ponudu zatražiti da u primjerenom roku, ne kraćem od 5 dana, dostavi ažurirani popratni dokument kojim dokazuje uvjete sposobnosti iz ove točke:</w:t>
      </w:r>
    </w:p>
    <w:p w14:paraId="4159D9D2" w14:textId="77777777" w:rsidR="004A41E3" w:rsidRPr="00534256" w:rsidRDefault="004A41E3" w:rsidP="004A41E3">
      <w:pPr>
        <w:jc w:val="both"/>
        <w:rPr>
          <w:rFonts w:cs="Arial"/>
          <w:szCs w:val="24"/>
          <w:lang w:eastAsia="en-US"/>
        </w:rPr>
      </w:pPr>
    </w:p>
    <w:p w14:paraId="2F06215C" w14:textId="5CB7737E" w:rsidR="004A41E3" w:rsidRDefault="004A41E3" w:rsidP="005B0106">
      <w:pPr>
        <w:pStyle w:val="Odlomakpopisa"/>
        <w:numPr>
          <w:ilvl w:val="0"/>
          <w:numId w:val="6"/>
        </w:numPr>
        <w:ind w:hanging="294"/>
        <w:jc w:val="both"/>
        <w:rPr>
          <w:i/>
          <w:szCs w:val="24"/>
          <w:lang w:eastAsia="en-US"/>
        </w:rPr>
      </w:pPr>
      <w:r w:rsidRPr="00DF1738">
        <w:rPr>
          <w:i/>
          <w:szCs w:val="24"/>
          <w:lang w:eastAsia="en-US"/>
        </w:rPr>
        <w:t xml:space="preserve">popis glavnih isporuka robe (Obrazac 2.) izvršenih u godini u kojoj je započeo </w:t>
      </w:r>
      <w:r w:rsidRPr="00DF1738">
        <w:rPr>
          <w:i/>
          <w:szCs w:val="24"/>
          <w:lang w:eastAsia="en-US"/>
        </w:rPr>
        <w:lastRenderedPageBreak/>
        <w:t>postupak javne nabave i tijekom tri (3) godine koje prethode toj godini.</w:t>
      </w:r>
    </w:p>
    <w:p w14:paraId="04D68E3B" w14:textId="77777777" w:rsidR="00BB4202" w:rsidRPr="00DF1738" w:rsidRDefault="00BB4202" w:rsidP="00BB4202">
      <w:pPr>
        <w:pStyle w:val="Odlomakpopisa"/>
        <w:jc w:val="both"/>
        <w:rPr>
          <w:i/>
          <w:szCs w:val="24"/>
          <w:lang w:eastAsia="en-US"/>
        </w:rPr>
      </w:pPr>
    </w:p>
    <w:p w14:paraId="77FDC933" w14:textId="77777777" w:rsidR="004A41E3" w:rsidRPr="00534256" w:rsidRDefault="004A41E3" w:rsidP="004A41E3">
      <w:pPr>
        <w:jc w:val="both"/>
        <w:rPr>
          <w:rFonts w:cs="Arial"/>
          <w:szCs w:val="24"/>
          <w:lang w:eastAsia="en-US"/>
        </w:rPr>
      </w:pPr>
      <w:r w:rsidRPr="00534256">
        <w:rPr>
          <w:rFonts w:cs="Arial"/>
          <w:szCs w:val="24"/>
          <w:lang w:eastAsia="en-US"/>
        </w:rPr>
        <w:t>Popis glavnih isporuka robe sadržava najmanje: naziv robe, vrijednost isporuke, datum isporuke robe i naziv druge ugovorne strane.</w:t>
      </w:r>
    </w:p>
    <w:p w14:paraId="5E1CA7A1" w14:textId="77777777" w:rsidR="004A41E3" w:rsidRPr="00534256" w:rsidRDefault="004A41E3" w:rsidP="004A41E3">
      <w:pPr>
        <w:jc w:val="both"/>
        <w:rPr>
          <w:rFonts w:cs="Arial"/>
          <w:szCs w:val="24"/>
          <w:lang w:eastAsia="en-US"/>
        </w:rPr>
      </w:pPr>
    </w:p>
    <w:p w14:paraId="0C57C04E" w14:textId="77777777" w:rsidR="004A41E3" w:rsidRPr="00534256" w:rsidRDefault="004A41E3" w:rsidP="004A41E3">
      <w:pPr>
        <w:jc w:val="both"/>
        <w:rPr>
          <w:rFonts w:cs="Arial"/>
          <w:szCs w:val="24"/>
          <w:lang w:eastAsia="en-US"/>
        </w:rPr>
      </w:pPr>
      <w:r>
        <w:rPr>
          <w:rFonts w:cs="Arial"/>
          <w:szCs w:val="24"/>
          <w:lang w:eastAsia="en-US"/>
        </w:rPr>
        <w:t>Glavne isporuke robe</w:t>
      </w:r>
      <w:r w:rsidRPr="00534256">
        <w:rPr>
          <w:rFonts w:cs="Arial"/>
          <w:szCs w:val="24"/>
          <w:lang w:eastAsia="en-US"/>
        </w:rPr>
        <w:t xml:space="preserve"> iz popisa koji ponuditelji prilažu moraju biti vezani uz </w:t>
      </w:r>
      <w:r>
        <w:rPr>
          <w:rFonts w:cs="Arial"/>
          <w:szCs w:val="24"/>
          <w:lang w:eastAsia="en-US"/>
        </w:rPr>
        <w:t xml:space="preserve">grupu </w:t>
      </w:r>
      <w:r w:rsidRPr="00534256">
        <w:rPr>
          <w:rFonts w:cs="Arial"/>
          <w:szCs w:val="24"/>
          <w:lang w:eastAsia="en-US"/>
        </w:rPr>
        <w:t>predmet</w:t>
      </w:r>
      <w:r>
        <w:rPr>
          <w:rFonts w:cs="Arial"/>
          <w:szCs w:val="24"/>
          <w:lang w:eastAsia="en-US"/>
        </w:rPr>
        <w:t>a</w:t>
      </w:r>
      <w:r w:rsidRPr="00534256">
        <w:rPr>
          <w:rFonts w:cs="Arial"/>
          <w:szCs w:val="24"/>
          <w:lang w:eastAsia="en-US"/>
        </w:rPr>
        <w:t xml:space="preserve"> nabave na način da se isti odnose na istu ili sličnu isporuku robe koja se traži u ovom postupku javne nabave i to kako slijedi:</w:t>
      </w:r>
    </w:p>
    <w:p w14:paraId="1D792AA2" w14:textId="77777777" w:rsidR="004A41E3" w:rsidRPr="00534256" w:rsidRDefault="004A41E3" w:rsidP="004A41E3">
      <w:pPr>
        <w:jc w:val="both"/>
        <w:rPr>
          <w:rFonts w:cs="Arial"/>
          <w:szCs w:val="24"/>
          <w:lang w:eastAsia="en-US"/>
        </w:rPr>
      </w:pPr>
    </w:p>
    <w:p w14:paraId="4C654877" w14:textId="77777777" w:rsidR="004A41E3" w:rsidRPr="00534256" w:rsidRDefault="004A41E3" w:rsidP="004A41E3">
      <w:pPr>
        <w:jc w:val="both"/>
        <w:rPr>
          <w:rFonts w:cs="Arial"/>
          <w:szCs w:val="24"/>
          <w:lang w:eastAsia="en-US"/>
        </w:rPr>
      </w:pPr>
      <w:r w:rsidRPr="00534256">
        <w:rPr>
          <w:rFonts w:cs="Arial"/>
          <w:szCs w:val="24"/>
          <w:lang w:eastAsia="en-US"/>
        </w:rPr>
        <w:t>Grupa 1</w:t>
      </w:r>
      <w:r w:rsidRPr="00534256">
        <w:rPr>
          <w:rFonts w:cs="Arial"/>
          <w:szCs w:val="24"/>
          <w:lang w:eastAsia="en-US"/>
        </w:rPr>
        <w:tab/>
        <w:t>LDPE vreća s logom Fonda - PET (tip 1)</w:t>
      </w:r>
    </w:p>
    <w:p w14:paraId="6499DF3C" w14:textId="77777777" w:rsidR="004A41E3" w:rsidRPr="00534256" w:rsidRDefault="004A41E3" w:rsidP="004A41E3">
      <w:pPr>
        <w:jc w:val="both"/>
        <w:rPr>
          <w:rFonts w:cs="Arial"/>
          <w:szCs w:val="24"/>
          <w:lang w:eastAsia="en-US"/>
        </w:rPr>
      </w:pPr>
      <w:r w:rsidRPr="00534256">
        <w:rPr>
          <w:rFonts w:cs="Arial"/>
          <w:szCs w:val="24"/>
          <w:lang w:eastAsia="en-US"/>
        </w:rPr>
        <w:tab/>
      </w:r>
      <w:r w:rsidRPr="00534256">
        <w:rPr>
          <w:rFonts w:cs="Arial"/>
          <w:szCs w:val="24"/>
          <w:lang w:eastAsia="en-US"/>
        </w:rPr>
        <w:tab/>
        <w:t xml:space="preserve">LDPE vreća s logom Fonda - PET (tip 2) </w:t>
      </w:r>
    </w:p>
    <w:p w14:paraId="7E15F11C" w14:textId="77777777" w:rsidR="004A41E3" w:rsidRPr="00534256" w:rsidRDefault="004A41E3" w:rsidP="004A41E3">
      <w:pPr>
        <w:jc w:val="both"/>
        <w:rPr>
          <w:rFonts w:cs="Arial"/>
          <w:szCs w:val="24"/>
          <w:lang w:eastAsia="en-US"/>
        </w:rPr>
      </w:pPr>
      <w:r w:rsidRPr="00534256">
        <w:rPr>
          <w:rFonts w:cs="Arial"/>
          <w:szCs w:val="24"/>
          <w:lang w:eastAsia="en-US"/>
        </w:rPr>
        <w:tab/>
      </w:r>
      <w:r w:rsidRPr="00534256">
        <w:rPr>
          <w:rFonts w:cs="Arial"/>
          <w:szCs w:val="24"/>
          <w:lang w:eastAsia="en-US"/>
        </w:rPr>
        <w:tab/>
        <w:t xml:space="preserve">LDPE vreća s logom Fonda - PET (tip 3) </w:t>
      </w:r>
    </w:p>
    <w:p w14:paraId="2ACFCA17" w14:textId="77777777" w:rsidR="004A41E3" w:rsidRDefault="004A41E3" w:rsidP="004A41E3">
      <w:pPr>
        <w:jc w:val="both"/>
        <w:rPr>
          <w:rFonts w:cs="Arial"/>
          <w:szCs w:val="24"/>
          <w:lang w:eastAsia="en-US"/>
        </w:rPr>
      </w:pPr>
    </w:p>
    <w:p w14:paraId="0088A535" w14:textId="77777777" w:rsidR="004A41E3" w:rsidRPr="00534256" w:rsidRDefault="004A41E3" w:rsidP="004A41E3">
      <w:pPr>
        <w:jc w:val="both"/>
        <w:rPr>
          <w:rFonts w:cs="Arial"/>
          <w:szCs w:val="24"/>
          <w:lang w:eastAsia="en-US"/>
        </w:rPr>
      </w:pPr>
    </w:p>
    <w:p w14:paraId="1536955C" w14:textId="77777777" w:rsidR="004A41E3" w:rsidRPr="00534256" w:rsidRDefault="004A41E3" w:rsidP="004A41E3">
      <w:pPr>
        <w:jc w:val="both"/>
        <w:rPr>
          <w:rFonts w:cs="Arial"/>
          <w:szCs w:val="24"/>
          <w:lang w:eastAsia="en-US"/>
        </w:rPr>
      </w:pPr>
      <w:r w:rsidRPr="00534256">
        <w:rPr>
          <w:rFonts w:cs="Arial"/>
          <w:szCs w:val="24"/>
          <w:lang w:eastAsia="en-US"/>
        </w:rPr>
        <w:t>Grupa 2</w:t>
      </w:r>
      <w:r w:rsidRPr="00534256">
        <w:rPr>
          <w:rFonts w:cs="Arial"/>
          <w:szCs w:val="24"/>
          <w:lang w:eastAsia="en-US"/>
        </w:rPr>
        <w:tab/>
        <w:t xml:space="preserve">LDPE vreća s logom Fonda - Al/Fe (tip 1) </w:t>
      </w:r>
    </w:p>
    <w:p w14:paraId="6A0C9940" w14:textId="77777777" w:rsidR="004A41E3" w:rsidRPr="00534256" w:rsidRDefault="004A41E3" w:rsidP="004A41E3">
      <w:pPr>
        <w:jc w:val="both"/>
        <w:rPr>
          <w:rFonts w:cs="Arial"/>
          <w:szCs w:val="24"/>
          <w:lang w:eastAsia="en-US"/>
        </w:rPr>
      </w:pPr>
      <w:r w:rsidRPr="00534256">
        <w:rPr>
          <w:rFonts w:cs="Arial"/>
          <w:szCs w:val="24"/>
          <w:lang w:eastAsia="en-US"/>
        </w:rPr>
        <w:tab/>
      </w:r>
      <w:r w:rsidRPr="00534256">
        <w:rPr>
          <w:rFonts w:cs="Arial"/>
          <w:szCs w:val="24"/>
          <w:lang w:eastAsia="en-US"/>
        </w:rPr>
        <w:tab/>
        <w:t xml:space="preserve">LDPE vreća s logom Fonda - Al/Fe (tip 2) </w:t>
      </w:r>
    </w:p>
    <w:p w14:paraId="006025C0" w14:textId="77777777" w:rsidR="004A41E3" w:rsidRPr="00534256" w:rsidRDefault="004A41E3" w:rsidP="004A41E3">
      <w:pPr>
        <w:jc w:val="both"/>
        <w:rPr>
          <w:rFonts w:cs="Arial"/>
          <w:szCs w:val="24"/>
          <w:lang w:eastAsia="en-US"/>
        </w:rPr>
      </w:pPr>
      <w:r w:rsidRPr="00534256">
        <w:rPr>
          <w:rFonts w:cs="Arial"/>
          <w:szCs w:val="24"/>
          <w:lang w:eastAsia="en-US"/>
        </w:rPr>
        <w:tab/>
      </w:r>
      <w:r w:rsidRPr="00534256">
        <w:rPr>
          <w:rFonts w:cs="Arial"/>
          <w:szCs w:val="24"/>
          <w:lang w:eastAsia="en-US"/>
        </w:rPr>
        <w:tab/>
        <w:t xml:space="preserve">LDPE vreća s logom Fonda - Al/Fe (tip 3) </w:t>
      </w:r>
    </w:p>
    <w:p w14:paraId="0394EB5B" w14:textId="77777777" w:rsidR="004A41E3" w:rsidRPr="00534256" w:rsidRDefault="004A41E3" w:rsidP="004A41E3">
      <w:pPr>
        <w:jc w:val="both"/>
        <w:rPr>
          <w:rFonts w:cs="Arial"/>
          <w:szCs w:val="24"/>
          <w:lang w:eastAsia="en-US"/>
        </w:rPr>
      </w:pPr>
    </w:p>
    <w:p w14:paraId="0315A2CF" w14:textId="17B77410" w:rsidR="004A41E3" w:rsidRPr="00534256" w:rsidRDefault="004A41E3" w:rsidP="004A41E3">
      <w:pPr>
        <w:jc w:val="both"/>
        <w:rPr>
          <w:rFonts w:cs="Arial"/>
          <w:szCs w:val="24"/>
          <w:lang w:eastAsia="en-US"/>
        </w:rPr>
      </w:pPr>
      <w:r w:rsidRPr="00534256">
        <w:rPr>
          <w:rFonts w:cs="Arial"/>
          <w:szCs w:val="24"/>
          <w:lang w:eastAsia="en-US"/>
        </w:rPr>
        <w:t xml:space="preserve">Grupa 3 </w:t>
      </w:r>
      <w:r w:rsidRPr="00534256">
        <w:rPr>
          <w:rFonts w:cs="Arial"/>
          <w:szCs w:val="24"/>
          <w:lang w:eastAsia="en-US"/>
        </w:rPr>
        <w:tab/>
        <w:t xml:space="preserve">LDPE vreća s logom Fonda </w:t>
      </w:r>
      <w:r w:rsidRPr="00053B6D">
        <w:rPr>
          <w:rFonts w:cs="Arial"/>
          <w:szCs w:val="24"/>
          <w:lang w:eastAsia="en-US"/>
        </w:rPr>
        <w:t>staklo</w:t>
      </w:r>
      <w:r w:rsidR="00197A65">
        <w:rPr>
          <w:rFonts w:cs="Arial"/>
          <w:szCs w:val="24"/>
          <w:lang w:eastAsia="en-US"/>
        </w:rPr>
        <w:t xml:space="preserve"> </w:t>
      </w:r>
      <w:r w:rsidRPr="00053B6D">
        <w:rPr>
          <w:rFonts w:cs="Arial"/>
          <w:szCs w:val="24"/>
          <w:lang w:eastAsia="en-US"/>
        </w:rPr>
        <w:t>40</w:t>
      </w:r>
      <w:r w:rsidRPr="00534256">
        <w:rPr>
          <w:rFonts w:cs="Arial"/>
          <w:szCs w:val="24"/>
          <w:lang w:eastAsia="en-US"/>
        </w:rPr>
        <w:t xml:space="preserve"> </w:t>
      </w:r>
    </w:p>
    <w:p w14:paraId="70138924" w14:textId="77777777" w:rsidR="004A41E3" w:rsidRPr="00534256" w:rsidRDefault="004A41E3" w:rsidP="004A41E3">
      <w:pPr>
        <w:jc w:val="both"/>
        <w:rPr>
          <w:rFonts w:cs="Arial"/>
          <w:szCs w:val="24"/>
          <w:lang w:eastAsia="en-US"/>
        </w:rPr>
      </w:pPr>
    </w:p>
    <w:p w14:paraId="38812EF9" w14:textId="3A26BB08" w:rsidR="004A41E3" w:rsidRDefault="004A41E3" w:rsidP="004A41E3">
      <w:pPr>
        <w:jc w:val="both"/>
        <w:rPr>
          <w:rFonts w:cs="Arial"/>
          <w:szCs w:val="24"/>
          <w:lang w:eastAsia="en-US"/>
        </w:rPr>
      </w:pPr>
      <w:r w:rsidRPr="00534256">
        <w:rPr>
          <w:rFonts w:cs="Arial"/>
          <w:szCs w:val="24"/>
          <w:lang w:eastAsia="en-US"/>
        </w:rPr>
        <w:t xml:space="preserve">Zbroj vrijednosti isporuka robe mora biti najmanje isti ili više od procijenjene vrijednosti nabave </w:t>
      </w:r>
      <w:r w:rsidRPr="00534256">
        <w:rPr>
          <w:rFonts w:cs="Arial"/>
          <w:szCs w:val="24"/>
          <w:u w:val="single"/>
          <w:lang w:eastAsia="en-US"/>
        </w:rPr>
        <w:t>za Grupu predmeta nabave</w:t>
      </w:r>
      <w:r w:rsidRPr="00534256">
        <w:rPr>
          <w:rFonts w:cs="Arial"/>
          <w:szCs w:val="24"/>
          <w:lang w:eastAsia="en-US"/>
        </w:rPr>
        <w:t xml:space="preserve"> za koju se dostavlja ponuda.</w:t>
      </w:r>
    </w:p>
    <w:p w14:paraId="7AE20196" w14:textId="77777777" w:rsidR="00197A65" w:rsidRPr="00534256" w:rsidRDefault="00197A65" w:rsidP="004A41E3">
      <w:pPr>
        <w:jc w:val="both"/>
        <w:rPr>
          <w:rFonts w:cs="Arial"/>
          <w:szCs w:val="24"/>
          <w:lang w:eastAsia="en-US"/>
        </w:rPr>
      </w:pPr>
    </w:p>
    <w:p w14:paraId="4EF3CADE" w14:textId="77777777" w:rsidR="004A41E3" w:rsidRDefault="004A41E3" w:rsidP="004A41E3">
      <w:pPr>
        <w:rPr>
          <w:rFonts w:eastAsia="Calibri" w:cs="Arial"/>
          <w:szCs w:val="24"/>
          <w:lang w:eastAsia="en-US"/>
        </w:rPr>
      </w:pPr>
    </w:p>
    <w:p w14:paraId="79BA7A44" w14:textId="77777777" w:rsidR="004A41E3" w:rsidRPr="00A65740" w:rsidRDefault="004A41E3" w:rsidP="00A65740">
      <w:pPr>
        <w:pStyle w:val="Naslov3"/>
        <w:ind w:left="851" w:hanging="142"/>
        <w:rPr>
          <w:rFonts w:ascii="Arial" w:hAnsi="Arial" w:cs="Arial"/>
          <w:sz w:val="24"/>
          <w:szCs w:val="24"/>
        </w:rPr>
      </w:pPr>
      <w:r w:rsidRPr="00A65740">
        <w:rPr>
          <w:rFonts w:ascii="Arial" w:hAnsi="Arial" w:cs="Arial"/>
          <w:sz w:val="24"/>
          <w:szCs w:val="24"/>
        </w:rPr>
        <w:t>3.2.2.2.  Dostava uzoraka</w:t>
      </w:r>
    </w:p>
    <w:p w14:paraId="278E632C" w14:textId="748B5100" w:rsidR="004A41E3" w:rsidRPr="00E02241" w:rsidRDefault="004A41E3" w:rsidP="004A41E3">
      <w:pPr>
        <w:pStyle w:val="Bezproreda"/>
        <w:jc w:val="both"/>
        <w:rPr>
          <w:rFonts w:ascii="Arial" w:hAnsi="Arial" w:cs="Arial"/>
          <w:sz w:val="24"/>
          <w:szCs w:val="24"/>
          <w:u w:val="single"/>
        </w:rPr>
      </w:pPr>
      <w:r w:rsidRPr="00E02241">
        <w:rPr>
          <w:rFonts w:ascii="Arial" w:hAnsi="Arial" w:cs="Arial"/>
          <w:sz w:val="24"/>
          <w:szCs w:val="24"/>
          <w:u w:val="single"/>
        </w:rPr>
        <w:t xml:space="preserve">Za potrebe utvrđivanja okolnosti iz točke </w:t>
      </w:r>
      <w:r w:rsidR="00197A65">
        <w:rPr>
          <w:rFonts w:ascii="Arial" w:hAnsi="Arial" w:cs="Arial"/>
          <w:sz w:val="24"/>
          <w:szCs w:val="24"/>
          <w:u w:val="single"/>
        </w:rPr>
        <w:t>3</w:t>
      </w:r>
      <w:r w:rsidRPr="00E02241">
        <w:rPr>
          <w:rFonts w:ascii="Arial" w:hAnsi="Arial" w:cs="Arial"/>
          <w:sz w:val="24"/>
          <w:szCs w:val="24"/>
          <w:u w:val="single"/>
        </w:rPr>
        <w:t>.</w:t>
      </w:r>
      <w:r w:rsidR="00197A65">
        <w:rPr>
          <w:rFonts w:ascii="Arial" w:hAnsi="Arial" w:cs="Arial"/>
          <w:sz w:val="24"/>
          <w:szCs w:val="24"/>
          <w:u w:val="single"/>
        </w:rPr>
        <w:t>2</w:t>
      </w:r>
      <w:r w:rsidRPr="00E02241">
        <w:rPr>
          <w:rFonts w:ascii="Arial" w:hAnsi="Arial" w:cs="Arial"/>
          <w:sz w:val="24"/>
          <w:szCs w:val="24"/>
          <w:u w:val="single"/>
        </w:rPr>
        <w:t>.2.</w:t>
      </w:r>
      <w:r w:rsidR="00197A65">
        <w:rPr>
          <w:rFonts w:ascii="Arial" w:hAnsi="Arial" w:cs="Arial"/>
          <w:sz w:val="24"/>
          <w:szCs w:val="24"/>
          <w:u w:val="single"/>
        </w:rPr>
        <w:t xml:space="preserve">2. </w:t>
      </w:r>
      <w:r w:rsidRPr="00E02241">
        <w:rPr>
          <w:rFonts w:ascii="Arial" w:hAnsi="Arial" w:cs="Arial"/>
          <w:sz w:val="24"/>
          <w:szCs w:val="24"/>
          <w:u w:val="single"/>
        </w:rPr>
        <w:t xml:space="preserve">gospodarski subjekt u ponudi dostavlja: </w:t>
      </w:r>
    </w:p>
    <w:p w14:paraId="1C7F4516" w14:textId="77777777" w:rsidR="004A41E3" w:rsidRDefault="004A41E3" w:rsidP="004A41E3">
      <w:pPr>
        <w:pStyle w:val="Bezproreda"/>
        <w:jc w:val="both"/>
        <w:rPr>
          <w:rFonts w:ascii="Arial" w:hAnsi="Arial" w:cs="Arial"/>
          <w:i/>
          <w:sz w:val="24"/>
          <w:szCs w:val="24"/>
        </w:rPr>
      </w:pPr>
    </w:p>
    <w:p w14:paraId="598A2D04" w14:textId="77777777" w:rsidR="004A41E3" w:rsidRPr="00FC127F" w:rsidRDefault="004A41E3" w:rsidP="004A41E3">
      <w:pPr>
        <w:pStyle w:val="Bezproreda"/>
        <w:numPr>
          <w:ilvl w:val="0"/>
          <w:numId w:val="6"/>
        </w:numPr>
        <w:jc w:val="both"/>
        <w:rPr>
          <w:rFonts w:ascii="Arial" w:hAnsi="Arial" w:cs="Arial"/>
          <w:b/>
          <w:sz w:val="24"/>
          <w:szCs w:val="24"/>
        </w:rPr>
      </w:pPr>
      <w:r w:rsidRPr="00FC127F">
        <w:rPr>
          <w:rFonts w:ascii="Arial" w:hAnsi="Arial" w:cs="Arial"/>
          <w:b/>
          <w:sz w:val="24"/>
          <w:szCs w:val="24"/>
        </w:rPr>
        <w:t>ispunjeni ESPD obrazac (</w:t>
      </w:r>
      <w:r w:rsidRPr="00FC127F">
        <w:rPr>
          <w:rFonts w:ascii="Arial" w:hAnsi="Arial" w:cs="Arial"/>
          <w:b/>
          <w:sz w:val="24"/>
          <w:szCs w:val="24"/>
          <w:u w:val="single"/>
        </w:rPr>
        <w:t>Dio IV. Kriteriji za odabir, Odjeljak C: Tehnička i stručna sposobnost: točka 11)</w:t>
      </w:r>
      <w:r w:rsidRPr="00FC127F">
        <w:rPr>
          <w:rFonts w:ascii="Arial" w:hAnsi="Arial" w:cs="Arial"/>
          <w:b/>
          <w:sz w:val="24"/>
          <w:szCs w:val="24"/>
        </w:rPr>
        <w:t xml:space="preserve"> </w:t>
      </w:r>
    </w:p>
    <w:p w14:paraId="24EDCBFF" w14:textId="77777777" w:rsidR="004A41E3" w:rsidRDefault="004A41E3" w:rsidP="004A41E3">
      <w:pPr>
        <w:pStyle w:val="Bezproreda"/>
        <w:ind w:left="720"/>
        <w:jc w:val="both"/>
        <w:rPr>
          <w:rFonts w:ascii="Arial" w:hAnsi="Arial" w:cs="Arial"/>
          <w:sz w:val="24"/>
          <w:szCs w:val="24"/>
        </w:rPr>
      </w:pPr>
    </w:p>
    <w:p w14:paraId="51B7AB6F" w14:textId="77777777" w:rsidR="004A41E3" w:rsidRDefault="004A41E3" w:rsidP="004A41E3">
      <w:pPr>
        <w:widowControl/>
        <w:numPr>
          <w:ilvl w:val="1"/>
          <w:numId w:val="0"/>
        </w:numPr>
        <w:autoSpaceDE/>
        <w:autoSpaceDN/>
        <w:adjustRightInd/>
        <w:jc w:val="both"/>
        <w:rPr>
          <w:rFonts w:eastAsia="Calibri" w:cs="Arial"/>
          <w:szCs w:val="24"/>
          <w:lang w:eastAsia="en-US"/>
        </w:rPr>
      </w:pPr>
      <w:r w:rsidRPr="00790640">
        <w:rPr>
          <w:rFonts w:eastAsia="Calibri" w:cs="Arial"/>
          <w:szCs w:val="24"/>
          <w:lang w:eastAsia="en-US"/>
        </w:rPr>
        <w:t xml:space="preserve">Naručitelj će prije donošenja odluke o odabiru od ponuditelja koji je dostavio ekonomski najpovoljniju ponudu zatražiti da u primjerenom roku, ne kraćem od 5 dana, dostavi </w:t>
      </w:r>
      <w:r>
        <w:rPr>
          <w:rFonts w:eastAsia="Calibri" w:cs="Arial"/>
          <w:szCs w:val="24"/>
          <w:lang w:eastAsia="en-US"/>
        </w:rPr>
        <w:t>dokaz</w:t>
      </w:r>
      <w:r w:rsidRPr="00790640">
        <w:rPr>
          <w:rFonts w:eastAsia="Calibri" w:cs="Arial"/>
          <w:szCs w:val="24"/>
          <w:lang w:eastAsia="en-US"/>
        </w:rPr>
        <w:t xml:space="preserve"> </w:t>
      </w:r>
      <w:r>
        <w:rPr>
          <w:rFonts w:eastAsia="Calibri" w:cs="Arial"/>
          <w:szCs w:val="24"/>
          <w:lang w:eastAsia="en-US"/>
        </w:rPr>
        <w:t>kojim dokazuje uvjet</w:t>
      </w:r>
      <w:r w:rsidRPr="00790640">
        <w:rPr>
          <w:rFonts w:eastAsia="Calibri" w:cs="Arial"/>
          <w:szCs w:val="24"/>
          <w:lang w:eastAsia="en-US"/>
        </w:rPr>
        <w:t xml:space="preserve"> sposobnosti iz ove točke:</w:t>
      </w:r>
    </w:p>
    <w:p w14:paraId="0E38AB34" w14:textId="77777777" w:rsidR="004A41E3" w:rsidRDefault="004A41E3" w:rsidP="004A41E3">
      <w:pPr>
        <w:widowControl/>
        <w:numPr>
          <w:ilvl w:val="1"/>
          <w:numId w:val="0"/>
        </w:numPr>
        <w:autoSpaceDE/>
        <w:autoSpaceDN/>
        <w:adjustRightInd/>
        <w:jc w:val="both"/>
        <w:rPr>
          <w:rFonts w:eastAsia="Calibri" w:cs="Arial"/>
          <w:szCs w:val="24"/>
          <w:lang w:eastAsia="en-US"/>
        </w:rPr>
      </w:pPr>
    </w:p>
    <w:p w14:paraId="2F0C9041" w14:textId="26570CEA" w:rsidR="004A41E3" w:rsidRPr="00370C51" w:rsidRDefault="004A41E3" w:rsidP="005B0106">
      <w:pPr>
        <w:pStyle w:val="Bezproreda"/>
        <w:ind w:left="709" w:hanging="283"/>
        <w:jc w:val="both"/>
        <w:rPr>
          <w:rFonts w:ascii="Arial" w:hAnsi="Arial" w:cs="Arial"/>
          <w:i/>
          <w:sz w:val="24"/>
          <w:szCs w:val="24"/>
        </w:rPr>
      </w:pPr>
      <w:r w:rsidRPr="00370C51">
        <w:rPr>
          <w:rFonts w:ascii="Arial" w:eastAsia="Calibri" w:hAnsi="Arial" w:cs="Arial"/>
          <w:i/>
          <w:sz w:val="24"/>
          <w:szCs w:val="24"/>
        </w:rPr>
        <w:t xml:space="preserve">- </w:t>
      </w:r>
      <w:r w:rsidR="005B0106">
        <w:rPr>
          <w:rFonts w:ascii="Arial" w:eastAsia="Calibri" w:hAnsi="Arial" w:cs="Arial"/>
          <w:i/>
          <w:sz w:val="24"/>
          <w:szCs w:val="24"/>
        </w:rPr>
        <w:tab/>
      </w:r>
      <w:r w:rsidRPr="00370C51">
        <w:rPr>
          <w:rFonts w:ascii="Arial" w:eastAsia="Calibri" w:hAnsi="Arial" w:cs="Arial"/>
          <w:i/>
          <w:sz w:val="24"/>
          <w:szCs w:val="24"/>
        </w:rPr>
        <w:t>uzorke u količini od pet (5) komada svake vreće za svaku grupu predmeta nabave radi testiranja.</w:t>
      </w:r>
    </w:p>
    <w:p w14:paraId="27F85E52" w14:textId="77777777" w:rsidR="006873D0" w:rsidRDefault="006873D0" w:rsidP="00A140A8">
      <w:pPr>
        <w:rPr>
          <w:rFonts w:eastAsia="Calibri" w:cs="Arial"/>
          <w:szCs w:val="24"/>
          <w:lang w:eastAsia="en-US"/>
        </w:rPr>
      </w:pPr>
    </w:p>
    <w:p w14:paraId="37938E07" w14:textId="6F49287B" w:rsidR="00DB473F" w:rsidRPr="0035242B" w:rsidRDefault="00AD763D" w:rsidP="00A65740">
      <w:pPr>
        <w:pStyle w:val="Naslov2"/>
        <w:ind w:left="851" w:hanging="142"/>
        <w:rPr>
          <w:rFonts w:eastAsia="SimSun"/>
        </w:rPr>
      </w:pPr>
      <w:bookmarkStart w:id="65" w:name="_Toc31278211"/>
      <w:r>
        <w:rPr>
          <w:rFonts w:eastAsia="SimSun"/>
        </w:rPr>
        <w:t>3</w:t>
      </w:r>
      <w:r w:rsidR="00DB473F" w:rsidRPr="00E84CD1">
        <w:rPr>
          <w:rFonts w:eastAsia="SimSun"/>
        </w:rPr>
        <w:t>.</w:t>
      </w:r>
      <w:r>
        <w:rPr>
          <w:rFonts w:eastAsia="SimSun"/>
        </w:rPr>
        <w:t>2</w:t>
      </w:r>
      <w:r w:rsidR="00DB473F" w:rsidRPr="00E84CD1">
        <w:rPr>
          <w:rFonts w:eastAsia="SimSun"/>
        </w:rPr>
        <w:t>.</w:t>
      </w:r>
      <w:r>
        <w:rPr>
          <w:rFonts w:eastAsia="SimSun"/>
        </w:rPr>
        <w:t>3.</w:t>
      </w:r>
      <w:r w:rsidR="00DB473F" w:rsidRPr="00E84CD1">
        <w:rPr>
          <w:rFonts w:eastAsia="SimSun"/>
        </w:rPr>
        <w:t xml:space="preserve"> Oslanjanje na sposobnost drugih subjekata</w:t>
      </w:r>
      <w:bookmarkEnd w:id="65"/>
    </w:p>
    <w:p w14:paraId="4E7F3A85" w14:textId="77777777" w:rsidR="000D7AE6" w:rsidRPr="000D7AE6" w:rsidRDefault="000D7AE6" w:rsidP="000D7AE6">
      <w:pPr>
        <w:widowControl/>
        <w:jc w:val="both"/>
        <w:rPr>
          <w:rFonts w:cs="Arial"/>
          <w:szCs w:val="24"/>
        </w:rPr>
      </w:pPr>
      <w:r w:rsidRPr="000D7AE6">
        <w:rPr>
          <w:rFonts w:cs="Arial"/>
          <w:szCs w:val="24"/>
        </w:rPr>
        <w:t xml:space="preserve">Sukladno odredbi članka 273. ZJN 2016 gospodarski subjekt ili zajednica gospodarskih subjekata se može u postupku javne nabave radi dokazivanja ispunjavanja kriterija za odabir gospodarskog subjekta, koji se odnose na tehničku i stručnu sposobnost, osloniti na sposobnost drugih subjekata, bez obzira na pravnu prirodu njihova međusobnog odnosa. </w:t>
      </w:r>
    </w:p>
    <w:p w14:paraId="289E8B00" w14:textId="77777777" w:rsidR="000D7AE6" w:rsidRPr="000D7AE6" w:rsidRDefault="000D7AE6" w:rsidP="000D7AE6">
      <w:pPr>
        <w:widowControl/>
        <w:jc w:val="both"/>
        <w:rPr>
          <w:rFonts w:cs="Arial"/>
          <w:szCs w:val="24"/>
        </w:rPr>
      </w:pPr>
      <w:r w:rsidRPr="000D7AE6">
        <w:rPr>
          <w:rFonts w:cs="Arial"/>
          <w:szCs w:val="24"/>
        </w:rPr>
        <w:lastRenderedPageBreak/>
        <w:t xml:space="preserve">Ako se gospodarski subjekt oslanja na sposobnost drugih subjekata mora dokazati da će imati na raspolaganju potrebne resurse za izvršenje ugovora, primjerice prihvaćanjem obveze drugih subjekata da će te resurse staviti na raspolaganje gospodarskom subjektu. </w:t>
      </w:r>
    </w:p>
    <w:p w14:paraId="65473DB7" w14:textId="77777777" w:rsidR="000D7AE6" w:rsidRPr="000D7AE6" w:rsidRDefault="000D7AE6" w:rsidP="000D7AE6">
      <w:pPr>
        <w:widowControl/>
        <w:jc w:val="both"/>
        <w:rPr>
          <w:rFonts w:cs="Arial"/>
          <w:szCs w:val="24"/>
        </w:rPr>
      </w:pPr>
      <w:r w:rsidRPr="000D7AE6">
        <w:rPr>
          <w:rFonts w:cs="Arial"/>
          <w:szCs w:val="24"/>
        </w:rPr>
        <w:t>U slučaju oslanjanja na sposobnost drugih subjekata gospodarski subjekt (</w:t>
      </w:r>
      <w:r w:rsidRPr="000D7AE6">
        <w:rPr>
          <w:rFonts w:cs="Arial"/>
          <w:szCs w:val="24"/>
          <w:u w:val="single"/>
        </w:rPr>
        <w:t>u ponudi</w:t>
      </w:r>
      <w:r w:rsidRPr="000D7AE6">
        <w:rPr>
          <w:rFonts w:cs="Arial"/>
          <w:szCs w:val="24"/>
        </w:rPr>
        <w:t>) kao dokaz dostavlja:</w:t>
      </w:r>
    </w:p>
    <w:p w14:paraId="79178798" w14:textId="77777777" w:rsidR="000D7AE6" w:rsidRPr="000D7AE6" w:rsidRDefault="000D7AE6" w:rsidP="00B652DC">
      <w:pPr>
        <w:widowControl/>
        <w:numPr>
          <w:ilvl w:val="0"/>
          <w:numId w:val="15"/>
        </w:numPr>
        <w:contextualSpacing/>
        <w:jc w:val="both"/>
        <w:rPr>
          <w:rFonts w:cs="Arial"/>
          <w:szCs w:val="24"/>
        </w:rPr>
      </w:pPr>
      <w:r w:rsidRPr="000D7AE6">
        <w:rPr>
          <w:rFonts w:cs="Arial"/>
          <w:szCs w:val="24"/>
        </w:rPr>
        <w:t xml:space="preserve">potpisanu i ovjerenu Izjavu gospodarskog subjekta o stavljanju svojih resursa na raspolaganje ili </w:t>
      </w:r>
    </w:p>
    <w:p w14:paraId="16B9C490" w14:textId="77777777" w:rsidR="000D7AE6" w:rsidRPr="000D7AE6" w:rsidRDefault="000D7AE6" w:rsidP="00B652DC">
      <w:pPr>
        <w:widowControl/>
        <w:numPr>
          <w:ilvl w:val="0"/>
          <w:numId w:val="15"/>
        </w:numPr>
        <w:contextualSpacing/>
        <w:jc w:val="both"/>
        <w:rPr>
          <w:rFonts w:cs="Arial"/>
          <w:szCs w:val="24"/>
        </w:rPr>
      </w:pPr>
      <w:r w:rsidRPr="000D7AE6">
        <w:rPr>
          <w:rFonts w:cs="Arial"/>
          <w:szCs w:val="24"/>
        </w:rPr>
        <w:t>Ugovor/Sporazum o poslovnoj/tehničkoj suradnji iz kojega je vidljivo koji se resursi međusobno ustupaju.</w:t>
      </w:r>
    </w:p>
    <w:p w14:paraId="6FB682FB" w14:textId="77777777" w:rsidR="000D7AE6" w:rsidRPr="000D7AE6" w:rsidRDefault="000D7AE6" w:rsidP="000D7AE6">
      <w:pPr>
        <w:widowControl/>
        <w:jc w:val="both"/>
        <w:rPr>
          <w:rFonts w:cs="Arial"/>
          <w:szCs w:val="24"/>
        </w:rPr>
      </w:pPr>
      <w:r w:rsidRPr="000D7AE6">
        <w:rPr>
          <w:rFonts w:cs="Arial"/>
          <w:szCs w:val="24"/>
        </w:rPr>
        <w:t>Naručitelj je obvezan, sukladno članku 275. ZJN 2016 provjeriti ispunjavaju li drugi subjekti na čiju se sposobnost gospodarski subjekt oslanja:</w:t>
      </w:r>
    </w:p>
    <w:p w14:paraId="47CBB9A4" w14:textId="77777777" w:rsidR="000D7AE6" w:rsidRPr="000D7AE6" w:rsidRDefault="000D7AE6" w:rsidP="00B652DC">
      <w:pPr>
        <w:widowControl/>
        <w:numPr>
          <w:ilvl w:val="0"/>
          <w:numId w:val="16"/>
        </w:numPr>
        <w:contextualSpacing/>
        <w:jc w:val="both"/>
        <w:rPr>
          <w:rFonts w:cs="Arial"/>
          <w:szCs w:val="24"/>
        </w:rPr>
      </w:pPr>
      <w:r w:rsidRPr="000D7AE6">
        <w:rPr>
          <w:rFonts w:cs="Arial"/>
          <w:szCs w:val="24"/>
        </w:rPr>
        <w:t>relevantne kriterije za odabir gospodarskog subjekta te</w:t>
      </w:r>
    </w:p>
    <w:p w14:paraId="6D9D9620" w14:textId="77777777" w:rsidR="000D7AE6" w:rsidRPr="000D7AE6" w:rsidRDefault="000D7AE6" w:rsidP="00B652DC">
      <w:pPr>
        <w:widowControl/>
        <w:numPr>
          <w:ilvl w:val="0"/>
          <w:numId w:val="16"/>
        </w:numPr>
        <w:contextualSpacing/>
        <w:jc w:val="both"/>
        <w:rPr>
          <w:rFonts w:cs="Arial"/>
          <w:szCs w:val="24"/>
        </w:rPr>
      </w:pPr>
      <w:r w:rsidRPr="000D7AE6">
        <w:rPr>
          <w:rFonts w:cs="Arial"/>
          <w:szCs w:val="24"/>
        </w:rPr>
        <w:t>postojanje osnovnih razloga za isključenje.</w:t>
      </w:r>
    </w:p>
    <w:p w14:paraId="519549C0" w14:textId="77777777" w:rsidR="000D7AE6" w:rsidRPr="000D7AE6" w:rsidRDefault="000D7AE6" w:rsidP="000D7AE6">
      <w:pPr>
        <w:widowControl/>
        <w:jc w:val="both"/>
        <w:rPr>
          <w:rFonts w:cs="Arial"/>
          <w:szCs w:val="24"/>
        </w:rPr>
      </w:pPr>
      <w:r w:rsidRPr="000D7AE6">
        <w:rPr>
          <w:rFonts w:cs="Arial"/>
          <w:szCs w:val="24"/>
        </w:rPr>
        <w:t xml:space="preserve">Sukladno navedenom, ponuditelj </w:t>
      </w:r>
      <w:r w:rsidRPr="000D7AE6">
        <w:rPr>
          <w:rFonts w:cs="Arial"/>
          <w:szCs w:val="24"/>
          <w:u w:val="single"/>
        </w:rPr>
        <w:t>u ponudi</w:t>
      </w:r>
      <w:r w:rsidRPr="000D7AE6">
        <w:rPr>
          <w:rFonts w:cs="Arial"/>
          <w:szCs w:val="24"/>
        </w:rPr>
        <w:t xml:space="preserve"> mora dokazati za gospodarske subjekte na čiju se sposobnost oslanja da:</w:t>
      </w:r>
    </w:p>
    <w:p w14:paraId="673B3BF7" w14:textId="77777777" w:rsidR="000D7AE6" w:rsidRPr="000D7AE6" w:rsidRDefault="000D7AE6" w:rsidP="00B652DC">
      <w:pPr>
        <w:widowControl/>
        <w:numPr>
          <w:ilvl w:val="0"/>
          <w:numId w:val="18"/>
        </w:numPr>
        <w:contextualSpacing/>
        <w:jc w:val="both"/>
        <w:rPr>
          <w:rFonts w:cs="Arial"/>
          <w:szCs w:val="24"/>
        </w:rPr>
      </w:pPr>
      <w:r w:rsidRPr="000D7AE6">
        <w:rPr>
          <w:rFonts w:cs="Arial"/>
          <w:szCs w:val="24"/>
        </w:rPr>
        <w:t>ne postoje osnove za isključenje i da</w:t>
      </w:r>
    </w:p>
    <w:p w14:paraId="66785E2D" w14:textId="77777777" w:rsidR="000D7AE6" w:rsidRPr="000D7AE6" w:rsidRDefault="000D7AE6" w:rsidP="00B652DC">
      <w:pPr>
        <w:widowControl/>
        <w:numPr>
          <w:ilvl w:val="0"/>
          <w:numId w:val="18"/>
        </w:numPr>
        <w:contextualSpacing/>
        <w:jc w:val="both"/>
        <w:rPr>
          <w:rFonts w:cs="Arial"/>
          <w:szCs w:val="24"/>
        </w:rPr>
      </w:pPr>
      <w:r w:rsidRPr="000D7AE6">
        <w:rPr>
          <w:rFonts w:cs="Arial"/>
          <w:szCs w:val="24"/>
        </w:rPr>
        <w:t>ispunjavaju uvjete tehničke i stručne sposobnosti radi čijeg ispunjenja se ponuditelj oslanja na gospodarski subjekt.</w:t>
      </w:r>
    </w:p>
    <w:p w14:paraId="32C1D052" w14:textId="77777777" w:rsidR="000D7AE6" w:rsidRPr="000D7AE6" w:rsidRDefault="000D7AE6" w:rsidP="000D7AE6">
      <w:pPr>
        <w:widowControl/>
        <w:jc w:val="both"/>
        <w:rPr>
          <w:rFonts w:cs="Arial"/>
          <w:szCs w:val="24"/>
        </w:rPr>
      </w:pPr>
      <w:r w:rsidRPr="000D7AE6">
        <w:rPr>
          <w:rFonts w:cs="Arial"/>
          <w:szCs w:val="24"/>
        </w:rPr>
        <w:t>Navedeno se dokazuje na način propisan u točkama 3.1. i 3.2. ove dokumentacije.</w:t>
      </w:r>
    </w:p>
    <w:p w14:paraId="5061A9D0" w14:textId="77777777" w:rsidR="000D7AE6" w:rsidRPr="000D7AE6" w:rsidRDefault="000D7AE6" w:rsidP="000D7AE6">
      <w:pPr>
        <w:widowControl/>
        <w:jc w:val="both"/>
        <w:rPr>
          <w:rFonts w:cs="Arial"/>
          <w:szCs w:val="24"/>
        </w:rPr>
      </w:pPr>
    </w:p>
    <w:p w14:paraId="4DBC6A1A" w14:textId="77777777" w:rsidR="000D7AE6" w:rsidRPr="000D7AE6" w:rsidRDefault="000D7AE6" w:rsidP="000D7AE6">
      <w:pPr>
        <w:widowControl/>
        <w:jc w:val="both"/>
        <w:rPr>
          <w:rFonts w:cs="Arial"/>
          <w:szCs w:val="24"/>
        </w:rPr>
      </w:pPr>
      <w:r w:rsidRPr="000D7AE6">
        <w:rPr>
          <w:rFonts w:cs="Arial"/>
          <w:szCs w:val="24"/>
        </w:rPr>
        <w:t>Javni naručitelj će od gospodarskog subjekta zahtijevati da zamjeni subjekt na čiju se sposobnost oslonio radi dokazivanja kriterija za odabir ako:</w:t>
      </w:r>
    </w:p>
    <w:p w14:paraId="503F439B" w14:textId="77777777" w:rsidR="000D7AE6" w:rsidRPr="000D7AE6" w:rsidRDefault="000D7AE6" w:rsidP="00B652DC">
      <w:pPr>
        <w:widowControl/>
        <w:numPr>
          <w:ilvl w:val="0"/>
          <w:numId w:val="17"/>
        </w:numPr>
        <w:contextualSpacing/>
        <w:jc w:val="both"/>
        <w:rPr>
          <w:rFonts w:cs="Arial"/>
          <w:szCs w:val="24"/>
        </w:rPr>
      </w:pPr>
      <w:r w:rsidRPr="000D7AE6">
        <w:rPr>
          <w:rFonts w:cs="Arial"/>
          <w:szCs w:val="24"/>
        </w:rPr>
        <w:t xml:space="preserve">utvrdi da kod tog subjekta postoje osnove za isključenje ili </w:t>
      </w:r>
    </w:p>
    <w:p w14:paraId="26117B2F" w14:textId="77777777" w:rsidR="000D7AE6" w:rsidRPr="000D7AE6" w:rsidRDefault="000D7AE6" w:rsidP="00B652DC">
      <w:pPr>
        <w:widowControl/>
        <w:numPr>
          <w:ilvl w:val="0"/>
          <w:numId w:val="17"/>
        </w:numPr>
        <w:contextualSpacing/>
        <w:jc w:val="both"/>
        <w:rPr>
          <w:rFonts w:cs="Arial"/>
          <w:szCs w:val="24"/>
        </w:rPr>
      </w:pPr>
      <w:r w:rsidRPr="000D7AE6">
        <w:rPr>
          <w:rFonts w:cs="Arial"/>
          <w:szCs w:val="24"/>
        </w:rPr>
        <w:t xml:space="preserve">da ne udovoljava relevantnim kriterijima za odabir gospodarskog subjekta. </w:t>
      </w:r>
    </w:p>
    <w:p w14:paraId="07AF86CE" w14:textId="77777777" w:rsidR="000D7AE6" w:rsidRPr="000D7AE6" w:rsidRDefault="000D7AE6" w:rsidP="000D7AE6">
      <w:pPr>
        <w:widowControl/>
        <w:jc w:val="both"/>
        <w:rPr>
          <w:rFonts w:cs="Arial"/>
          <w:szCs w:val="24"/>
        </w:rPr>
      </w:pPr>
    </w:p>
    <w:p w14:paraId="73D3404F" w14:textId="77777777" w:rsidR="000D7AE6" w:rsidRPr="000D7AE6" w:rsidRDefault="000D7AE6" w:rsidP="000D7AE6">
      <w:pPr>
        <w:widowControl/>
        <w:jc w:val="both"/>
        <w:rPr>
          <w:rFonts w:cs="Arial"/>
          <w:szCs w:val="24"/>
        </w:rPr>
      </w:pPr>
      <w:r w:rsidRPr="000D7AE6">
        <w:rPr>
          <w:rFonts w:cs="Arial"/>
          <w:szCs w:val="24"/>
        </w:rPr>
        <w:t xml:space="preserve">Zajednica gospodarskih subjekata može se osloniti na sposobnost članova zajednice ili drugih subjekata pod uvjetima određenim ovom točkom. </w:t>
      </w:r>
    </w:p>
    <w:p w14:paraId="625B3400" w14:textId="77777777" w:rsidR="00336526" w:rsidRDefault="00336526" w:rsidP="002A0290">
      <w:pPr>
        <w:widowControl/>
        <w:jc w:val="both"/>
        <w:rPr>
          <w:rFonts w:cs="Arial"/>
          <w:szCs w:val="24"/>
        </w:rPr>
      </w:pPr>
    </w:p>
    <w:p w14:paraId="656A1DFB" w14:textId="094D2BEE" w:rsidR="00CF0EDB" w:rsidRPr="0035242B" w:rsidRDefault="00AD763D" w:rsidP="00E51EA8">
      <w:pPr>
        <w:pStyle w:val="Naslov2"/>
        <w:ind w:firstLine="709"/>
        <w:rPr>
          <w:rFonts w:eastAsia="SimSun"/>
          <w:lang w:eastAsia="en-US"/>
        </w:rPr>
      </w:pPr>
      <w:bookmarkStart w:id="66" w:name="_Toc31278212"/>
      <w:r>
        <w:rPr>
          <w:rFonts w:eastAsia="SimSun"/>
          <w:lang w:eastAsia="en-US"/>
        </w:rPr>
        <w:t>3</w:t>
      </w:r>
      <w:r w:rsidR="00DB473F" w:rsidRPr="00FC7C87">
        <w:rPr>
          <w:rFonts w:eastAsia="SimSun"/>
          <w:lang w:eastAsia="en-US"/>
        </w:rPr>
        <w:t>.</w:t>
      </w:r>
      <w:r>
        <w:rPr>
          <w:rFonts w:eastAsia="SimSun"/>
          <w:lang w:eastAsia="en-US"/>
        </w:rPr>
        <w:t>2</w:t>
      </w:r>
      <w:r w:rsidR="00DB473F" w:rsidRPr="00FC7C87">
        <w:rPr>
          <w:rFonts w:eastAsia="SimSun"/>
          <w:lang w:eastAsia="en-US"/>
        </w:rPr>
        <w:t>.</w:t>
      </w:r>
      <w:r>
        <w:rPr>
          <w:rFonts w:eastAsia="SimSun"/>
          <w:lang w:eastAsia="en-US"/>
        </w:rPr>
        <w:t>4.</w:t>
      </w:r>
      <w:r w:rsidR="00DB473F" w:rsidRPr="00FC7C87">
        <w:rPr>
          <w:rFonts w:eastAsia="SimSun"/>
          <w:lang w:eastAsia="en-US"/>
        </w:rPr>
        <w:t xml:space="preserve"> </w:t>
      </w:r>
      <w:r w:rsidR="00624D85">
        <w:rPr>
          <w:rFonts w:eastAsia="SimSun"/>
          <w:lang w:eastAsia="en-US"/>
        </w:rPr>
        <w:t xml:space="preserve">Uvjeti sposobnosti u slučaju zajednice </w:t>
      </w:r>
      <w:r w:rsidR="00DB473F" w:rsidRPr="000C60AE">
        <w:rPr>
          <w:rFonts w:eastAsia="SimSun"/>
          <w:lang w:eastAsia="en-US"/>
        </w:rPr>
        <w:t>gospodarskih subjekata</w:t>
      </w:r>
      <w:bookmarkEnd w:id="66"/>
    </w:p>
    <w:p w14:paraId="236F232B" w14:textId="1D363F2B" w:rsidR="00A90D9D" w:rsidRDefault="00A90D9D" w:rsidP="00A90D9D">
      <w:pPr>
        <w:jc w:val="both"/>
        <w:rPr>
          <w:rFonts w:eastAsia="Calibri" w:cs="Arial"/>
          <w:szCs w:val="24"/>
          <w:lang w:eastAsia="en-US"/>
        </w:rPr>
      </w:pPr>
      <w:r w:rsidRPr="003B189A">
        <w:rPr>
          <w:rFonts w:eastAsia="Calibri" w:cs="Arial"/>
          <w:szCs w:val="24"/>
          <w:lang w:eastAsia="en-US"/>
        </w:rPr>
        <w:t>Gospodarski subjekti iz zajednice gospodarskih subjekata moraju pojedinačno svaki za sebe dokazati sposobnost za profesionalno obavljanje</w:t>
      </w:r>
      <w:r>
        <w:rPr>
          <w:rFonts w:eastAsia="Calibri" w:cs="Arial"/>
          <w:szCs w:val="24"/>
          <w:lang w:eastAsia="en-US"/>
        </w:rPr>
        <w:t xml:space="preserve"> djelatnosti iz točke 3.2.1. ove d</w:t>
      </w:r>
      <w:r w:rsidRPr="003B189A">
        <w:rPr>
          <w:rFonts w:eastAsia="Calibri" w:cs="Arial"/>
          <w:szCs w:val="24"/>
          <w:lang w:eastAsia="en-US"/>
        </w:rPr>
        <w:t xml:space="preserve">okumentacije o nabavi. </w:t>
      </w:r>
    </w:p>
    <w:p w14:paraId="79A4F951" w14:textId="77777777" w:rsidR="00A90D9D" w:rsidRDefault="00A90D9D" w:rsidP="00A90D9D">
      <w:pPr>
        <w:jc w:val="both"/>
        <w:rPr>
          <w:rFonts w:eastAsia="Calibri" w:cs="Arial"/>
          <w:szCs w:val="24"/>
          <w:lang w:eastAsia="en-US"/>
        </w:rPr>
      </w:pPr>
    </w:p>
    <w:p w14:paraId="48FD8A51" w14:textId="4A6601A9" w:rsidR="00A90D9D" w:rsidRDefault="00A90D9D" w:rsidP="00A90D9D">
      <w:pPr>
        <w:widowControl/>
        <w:jc w:val="both"/>
        <w:rPr>
          <w:rFonts w:cs="Arial"/>
          <w:szCs w:val="24"/>
        </w:rPr>
      </w:pPr>
      <w:r w:rsidRPr="003B189A">
        <w:rPr>
          <w:rFonts w:eastAsia="Calibri" w:cs="Arial"/>
          <w:szCs w:val="24"/>
          <w:lang w:eastAsia="en-US"/>
        </w:rPr>
        <w:t xml:space="preserve">Za dokazivanje uvjeta tehničke i stručne sposobnosti iz točke </w:t>
      </w:r>
      <w:r>
        <w:rPr>
          <w:rFonts w:eastAsia="Calibri" w:cs="Arial"/>
          <w:szCs w:val="24"/>
          <w:lang w:eastAsia="en-US"/>
        </w:rPr>
        <w:t xml:space="preserve">3.2.2. </w:t>
      </w:r>
      <w:r w:rsidRPr="003B189A">
        <w:rPr>
          <w:rFonts w:eastAsia="Calibri" w:cs="Arial"/>
          <w:szCs w:val="24"/>
          <w:lang w:eastAsia="en-US"/>
        </w:rPr>
        <w:t xml:space="preserve">ove </w:t>
      </w:r>
      <w:r>
        <w:rPr>
          <w:rFonts w:eastAsia="Calibri" w:cs="Arial"/>
          <w:szCs w:val="24"/>
          <w:lang w:eastAsia="en-US"/>
        </w:rPr>
        <w:t>d</w:t>
      </w:r>
      <w:r w:rsidRPr="003B189A">
        <w:rPr>
          <w:rFonts w:eastAsia="Calibri" w:cs="Arial"/>
          <w:szCs w:val="24"/>
          <w:lang w:eastAsia="en-US"/>
        </w:rPr>
        <w:t>okumentacije, zajednica gospodarskih subjekata može se osloniti na sposobnost članova zajednice</w:t>
      </w:r>
      <w:r>
        <w:rPr>
          <w:rFonts w:eastAsia="Calibri" w:cs="Arial"/>
          <w:szCs w:val="24"/>
          <w:lang w:eastAsia="en-US"/>
        </w:rPr>
        <w:t xml:space="preserve"> ili drugih gospodarskih subjekata</w:t>
      </w:r>
      <w:r w:rsidRPr="003B189A">
        <w:rPr>
          <w:rFonts w:eastAsia="Calibri" w:cs="Arial"/>
          <w:szCs w:val="24"/>
          <w:lang w:eastAsia="en-US"/>
        </w:rPr>
        <w:t xml:space="preserve"> bez obzira na pravnu prirodu njihova međusobnog odnosa. U tom slučaju zajednica </w:t>
      </w:r>
      <w:r w:rsidRPr="001E6BD2">
        <w:rPr>
          <w:rFonts w:eastAsia="Calibri" w:cs="Arial"/>
          <w:szCs w:val="24"/>
          <w:lang w:eastAsia="en-US"/>
        </w:rPr>
        <w:t xml:space="preserve">gospodarskih subjekata </w:t>
      </w:r>
      <w:r w:rsidRPr="003B189A">
        <w:rPr>
          <w:rFonts w:eastAsia="Calibri" w:cs="Arial"/>
          <w:szCs w:val="24"/>
          <w:lang w:eastAsia="en-US"/>
        </w:rPr>
        <w:t xml:space="preserve">mora dokazati </w:t>
      </w:r>
      <w:r>
        <w:rPr>
          <w:rFonts w:eastAsia="Calibri" w:cs="Arial"/>
          <w:szCs w:val="24"/>
          <w:lang w:eastAsia="en-US"/>
        </w:rPr>
        <w:t>n</w:t>
      </w:r>
      <w:r w:rsidRPr="003B189A">
        <w:rPr>
          <w:rFonts w:eastAsia="Calibri" w:cs="Arial"/>
          <w:szCs w:val="24"/>
          <w:lang w:eastAsia="en-US"/>
        </w:rPr>
        <w:t>aručitelju da će imati na raspolaganju nužne resurse za izvršenje ugovora</w:t>
      </w:r>
      <w:r>
        <w:rPr>
          <w:rFonts w:eastAsia="Calibri" w:cs="Arial"/>
          <w:szCs w:val="24"/>
          <w:lang w:eastAsia="en-US"/>
        </w:rPr>
        <w:t>,</w:t>
      </w:r>
      <w:r w:rsidRPr="003B189A">
        <w:rPr>
          <w:rFonts w:eastAsia="Calibri" w:cs="Arial"/>
          <w:szCs w:val="24"/>
          <w:lang w:eastAsia="en-US"/>
        </w:rPr>
        <w:t xml:space="preserve"> </w:t>
      </w:r>
      <w:r w:rsidRPr="00096365">
        <w:rPr>
          <w:rFonts w:cs="Arial"/>
          <w:szCs w:val="24"/>
        </w:rPr>
        <w:t xml:space="preserve">primjerice prihvaćanjem obveze drugih subjekata da će te resurse staviti na raspolaganje gospodarskom subjektu. </w:t>
      </w:r>
    </w:p>
    <w:p w14:paraId="195249EF" w14:textId="698F4215" w:rsidR="00E93DB8" w:rsidRDefault="00E93DB8" w:rsidP="00EF0B89">
      <w:pPr>
        <w:jc w:val="both"/>
        <w:rPr>
          <w:rFonts w:eastAsia="Calibri" w:cs="Arial"/>
          <w:szCs w:val="24"/>
          <w:lang w:eastAsia="en-US"/>
        </w:rPr>
      </w:pPr>
    </w:p>
    <w:p w14:paraId="37E6FDAA" w14:textId="77777777" w:rsidR="00A65740" w:rsidRDefault="00A65740" w:rsidP="00EF0B89">
      <w:pPr>
        <w:jc w:val="both"/>
        <w:rPr>
          <w:rFonts w:eastAsia="Calibri" w:cs="Arial"/>
          <w:szCs w:val="24"/>
          <w:lang w:eastAsia="en-US"/>
        </w:rPr>
      </w:pPr>
    </w:p>
    <w:p w14:paraId="1482FD5B" w14:textId="2EE6FDD1" w:rsidR="00842795" w:rsidRPr="00A65740" w:rsidRDefault="00893B57" w:rsidP="00B652DC">
      <w:pPr>
        <w:pStyle w:val="Naslov1"/>
        <w:numPr>
          <w:ilvl w:val="0"/>
          <w:numId w:val="10"/>
        </w:numPr>
        <w:spacing w:before="0" w:after="0"/>
        <w:ind w:left="709" w:hanging="709"/>
        <w:rPr>
          <w:szCs w:val="24"/>
        </w:rPr>
      </w:pPr>
      <w:bookmarkStart w:id="67" w:name="_Toc31278213"/>
      <w:r w:rsidRPr="00A65740">
        <w:rPr>
          <w:szCs w:val="24"/>
        </w:rPr>
        <w:t>EUROPSKA JEDINSTVENA DOKUMENTACIJA O NABAVI (ESPD</w:t>
      </w:r>
      <w:r w:rsidR="005F052B" w:rsidRPr="00A65740">
        <w:rPr>
          <w:szCs w:val="24"/>
        </w:rPr>
        <w:t>)</w:t>
      </w:r>
      <w:bookmarkEnd w:id="67"/>
      <w:r w:rsidR="005F052B" w:rsidRPr="00A65740">
        <w:rPr>
          <w:szCs w:val="24"/>
        </w:rPr>
        <w:t xml:space="preserve"> </w:t>
      </w:r>
    </w:p>
    <w:p w14:paraId="71F81B55" w14:textId="77777777" w:rsidR="00842795" w:rsidRDefault="00842795" w:rsidP="00842795">
      <w:pPr>
        <w:jc w:val="both"/>
        <w:rPr>
          <w:b/>
        </w:rPr>
      </w:pPr>
    </w:p>
    <w:p w14:paraId="0F44DFEE" w14:textId="62264D16" w:rsidR="005F052B" w:rsidRPr="000C2010" w:rsidRDefault="005F052B" w:rsidP="00B652DC">
      <w:pPr>
        <w:pStyle w:val="Naslov1"/>
        <w:numPr>
          <w:ilvl w:val="1"/>
          <w:numId w:val="10"/>
        </w:numPr>
        <w:spacing w:before="0" w:after="0"/>
        <w:ind w:left="1211" w:hanging="502"/>
      </w:pPr>
      <w:bookmarkStart w:id="68" w:name="_Toc31278214"/>
      <w:r w:rsidRPr="000C2010">
        <w:lastRenderedPageBreak/>
        <w:t>Pravila dostave dokumenata</w:t>
      </w:r>
      <w:bookmarkEnd w:id="68"/>
    </w:p>
    <w:p w14:paraId="32EAF53F" w14:textId="77777777" w:rsidR="00336526" w:rsidRDefault="00336526" w:rsidP="00336526">
      <w:pPr>
        <w:widowControl/>
        <w:jc w:val="both"/>
        <w:rPr>
          <w:rFonts w:cs="Arial"/>
          <w:szCs w:val="24"/>
        </w:rPr>
      </w:pPr>
      <w:r w:rsidRPr="00EC1736">
        <w:rPr>
          <w:rFonts w:cs="Arial"/>
          <w:szCs w:val="24"/>
        </w:rPr>
        <w:t xml:space="preserve">Umjesto potvrda koje izdaju tijela javne vlasti ili treće osobe, gospodarski subjekt </w:t>
      </w:r>
      <w:r w:rsidRPr="00267067">
        <w:rPr>
          <w:rFonts w:cs="Arial"/>
          <w:szCs w:val="24"/>
        </w:rPr>
        <w:t>dostavlja</w:t>
      </w:r>
      <w:r w:rsidRPr="00EC1736">
        <w:rPr>
          <w:rFonts w:cs="Arial"/>
          <w:b/>
          <w:szCs w:val="24"/>
        </w:rPr>
        <w:t xml:space="preserve"> </w:t>
      </w:r>
      <w:r>
        <w:rPr>
          <w:rFonts w:cs="Arial"/>
          <w:b/>
          <w:szCs w:val="24"/>
        </w:rPr>
        <w:t xml:space="preserve">Europsku jedinstvenu dokumentaciju o nabavi (European Single Procurement Document – </w:t>
      </w:r>
      <w:r w:rsidRPr="00EC1736">
        <w:rPr>
          <w:rFonts w:cs="Arial"/>
          <w:b/>
          <w:szCs w:val="24"/>
        </w:rPr>
        <w:t>ESPD</w:t>
      </w:r>
      <w:r>
        <w:rPr>
          <w:rFonts w:cs="Arial"/>
          <w:b/>
          <w:szCs w:val="24"/>
        </w:rPr>
        <w:t>)</w:t>
      </w:r>
      <w:r w:rsidRPr="00EC1736">
        <w:rPr>
          <w:rFonts w:cs="Arial"/>
          <w:b/>
          <w:szCs w:val="24"/>
        </w:rPr>
        <w:t>.</w:t>
      </w:r>
      <w:r w:rsidRPr="00EC1736">
        <w:rPr>
          <w:rFonts w:cs="Arial"/>
          <w:szCs w:val="24"/>
        </w:rPr>
        <w:t xml:space="preserve"> </w:t>
      </w:r>
    </w:p>
    <w:p w14:paraId="7926A374" w14:textId="77777777" w:rsidR="00336526" w:rsidRPr="00EC1736" w:rsidRDefault="00336526" w:rsidP="00336526">
      <w:pPr>
        <w:widowControl/>
        <w:jc w:val="both"/>
        <w:rPr>
          <w:rFonts w:cs="Arial"/>
          <w:szCs w:val="24"/>
        </w:rPr>
      </w:pPr>
      <w:r w:rsidRPr="00EC1736">
        <w:rPr>
          <w:rFonts w:cs="Arial"/>
          <w:b/>
          <w:szCs w:val="24"/>
        </w:rPr>
        <w:t>ESPD</w:t>
      </w:r>
      <w:r w:rsidRPr="00EC1736">
        <w:rPr>
          <w:rFonts w:cs="Arial"/>
          <w:szCs w:val="24"/>
        </w:rPr>
        <w:t xml:space="preserve"> je ažurirana formalna izjava gospodarskog subjekta, koja služi kao preliminarni dokaz umjesto potvrda koje izdaju tijela javne vlasti ili treće strane, a kojima se potvrđuje da taj gospodarski subjekt:</w:t>
      </w:r>
    </w:p>
    <w:p w14:paraId="5A59875C" w14:textId="77777777" w:rsidR="00336526" w:rsidRPr="00EC1736" w:rsidRDefault="00336526" w:rsidP="00B652DC">
      <w:pPr>
        <w:widowControl/>
        <w:numPr>
          <w:ilvl w:val="0"/>
          <w:numId w:val="7"/>
        </w:numPr>
        <w:autoSpaceDE/>
        <w:autoSpaceDN/>
        <w:adjustRightInd/>
        <w:ind w:left="0" w:firstLine="0"/>
        <w:contextualSpacing/>
        <w:jc w:val="both"/>
        <w:rPr>
          <w:rFonts w:cs="Arial"/>
          <w:szCs w:val="24"/>
        </w:rPr>
      </w:pPr>
      <w:r w:rsidRPr="00EC1736">
        <w:rPr>
          <w:rFonts w:cs="Arial"/>
          <w:szCs w:val="24"/>
        </w:rPr>
        <w:t>nije u jednoj od situacija zbog koje se gospodarski subjekt isključuje ili može isključiti iz postupka javne nabave (osnove za isključenje)</w:t>
      </w:r>
    </w:p>
    <w:p w14:paraId="37AAB5C1" w14:textId="77777777" w:rsidR="00336526" w:rsidRPr="00EC1736" w:rsidRDefault="00336526" w:rsidP="00B652DC">
      <w:pPr>
        <w:widowControl/>
        <w:numPr>
          <w:ilvl w:val="0"/>
          <w:numId w:val="7"/>
        </w:numPr>
        <w:autoSpaceDE/>
        <w:autoSpaceDN/>
        <w:adjustRightInd/>
        <w:ind w:left="0" w:firstLine="0"/>
        <w:contextualSpacing/>
        <w:jc w:val="both"/>
        <w:rPr>
          <w:rFonts w:cs="Arial"/>
          <w:szCs w:val="24"/>
        </w:rPr>
      </w:pPr>
      <w:r w:rsidRPr="00EC1736">
        <w:rPr>
          <w:rFonts w:cs="Arial"/>
          <w:szCs w:val="24"/>
        </w:rPr>
        <w:t>ispunjava tražene kriterije za odabir gospodarskog subjekta</w:t>
      </w:r>
    </w:p>
    <w:p w14:paraId="2B0B8515" w14:textId="77777777" w:rsidR="00336526" w:rsidRPr="00EC1736" w:rsidRDefault="00336526" w:rsidP="00336526">
      <w:pPr>
        <w:widowControl/>
        <w:autoSpaceDE/>
        <w:autoSpaceDN/>
        <w:adjustRightInd/>
        <w:jc w:val="both"/>
        <w:rPr>
          <w:rFonts w:cs="Arial"/>
          <w:color w:val="000000"/>
          <w:szCs w:val="24"/>
        </w:rPr>
      </w:pPr>
    </w:p>
    <w:p w14:paraId="73FD338B" w14:textId="77777777" w:rsidR="00336526" w:rsidRDefault="00336526" w:rsidP="00336526">
      <w:pPr>
        <w:widowControl/>
        <w:jc w:val="both"/>
        <w:rPr>
          <w:rFonts w:cs="Arial"/>
          <w:szCs w:val="24"/>
        </w:rPr>
      </w:pPr>
      <w:r w:rsidRPr="00EC1736">
        <w:rPr>
          <w:rFonts w:cs="Arial"/>
          <w:szCs w:val="24"/>
        </w:rPr>
        <w:t>U ESPD-u se navode izdavatelji po</w:t>
      </w:r>
      <w:r>
        <w:rPr>
          <w:rFonts w:cs="Arial"/>
          <w:szCs w:val="24"/>
        </w:rPr>
        <w:t>pratnih dokumenata te on sadrži</w:t>
      </w:r>
      <w:r w:rsidRPr="00EC1736">
        <w:rPr>
          <w:rFonts w:cs="Arial"/>
          <w:szCs w:val="24"/>
        </w:rPr>
        <w:t xml:space="preserve"> izjavu da će gospodarski subjekt moći</w:t>
      </w:r>
      <w:r>
        <w:rPr>
          <w:rFonts w:cs="Arial"/>
          <w:szCs w:val="24"/>
        </w:rPr>
        <w:t>, na zahtjev i bez odgode, javnom</w:t>
      </w:r>
      <w:r w:rsidRPr="00EC1736">
        <w:rPr>
          <w:rFonts w:cs="Arial"/>
          <w:szCs w:val="24"/>
        </w:rPr>
        <w:t xml:space="preserve"> naručitelj</w:t>
      </w:r>
      <w:r>
        <w:rPr>
          <w:rFonts w:cs="Arial"/>
          <w:szCs w:val="24"/>
        </w:rPr>
        <w:t>u</w:t>
      </w:r>
      <w:r w:rsidRPr="00EC1736">
        <w:rPr>
          <w:rFonts w:cs="Arial"/>
          <w:szCs w:val="24"/>
        </w:rPr>
        <w:t xml:space="preserve"> dostaviti te dokumente.</w:t>
      </w:r>
    </w:p>
    <w:p w14:paraId="53AF4F2F" w14:textId="77777777" w:rsidR="00336526" w:rsidRPr="00EC1736" w:rsidRDefault="00336526" w:rsidP="00336526">
      <w:pPr>
        <w:widowControl/>
        <w:jc w:val="both"/>
        <w:rPr>
          <w:rFonts w:cs="Arial"/>
          <w:szCs w:val="24"/>
        </w:rPr>
      </w:pPr>
    </w:p>
    <w:p w14:paraId="077DA94D" w14:textId="77777777" w:rsidR="00336526" w:rsidRDefault="00336526" w:rsidP="00336526">
      <w:pPr>
        <w:widowControl/>
        <w:jc w:val="both"/>
        <w:rPr>
          <w:rFonts w:cs="Arial"/>
          <w:szCs w:val="24"/>
        </w:rPr>
      </w:pPr>
      <w:r w:rsidRPr="00EC1736">
        <w:rPr>
          <w:rFonts w:cs="Arial"/>
          <w:szCs w:val="24"/>
        </w:rPr>
        <w:t>Ako javni naručitelj može dobiti popratne dokumente izravno, pristupanjem bazi podataka, gospodarski subjekt u ESPD-u navodi podatke koji su potrebni u tu svrhu, npr. internetska adresa baze podataka, svi identifikacijski podaci i izjava o pristanku, ako je potrebno.</w:t>
      </w:r>
    </w:p>
    <w:p w14:paraId="7AD49FAC" w14:textId="77777777" w:rsidR="00336526" w:rsidRDefault="00336526" w:rsidP="00336526">
      <w:pPr>
        <w:widowControl/>
        <w:jc w:val="both"/>
        <w:rPr>
          <w:rFonts w:cs="Arial"/>
          <w:szCs w:val="24"/>
        </w:rPr>
      </w:pPr>
    </w:p>
    <w:p w14:paraId="49FE8C3C" w14:textId="77777777" w:rsidR="00336526" w:rsidRDefault="00336526" w:rsidP="00336526">
      <w:pPr>
        <w:widowControl/>
        <w:jc w:val="both"/>
        <w:rPr>
          <w:rFonts w:cs="Arial"/>
          <w:szCs w:val="24"/>
        </w:rPr>
      </w:pPr>
      <w:r w:rsidRPr="001D4392">
        <w:rPr>
          <w:rFonts w:cs="Arial"/>
          <w:szCs w:val="24"/>
        </w:rPr>
        <w:t>Gospodarski subjekt može ponovno koristiti europsku jedinstvenu dokumentaciju o nabavi koju je već koristio u nekom prethodnom postupku nabave, ako potvrdi da su u njoj sadržani podaci ispravni</w:t>
      </w:r>
      <w:r>
        <w:rPr>
          <w:rFonts w:cs="Arial"/>
          <w:szCs w:val="24"/>
        </w:rPr>
        <w:t>.</w:t>
      </w:r>
    </w:p>
    <w:p w14:paraId="4556B24A" w14:textId="77777777" w:rsidR="00336526" w:rsidRPr="00EC1736" w:rsidRDefault="00336526" w:rsidP="00336526">
      <w:pPr>
        <w:widowControl/>
        <w:jc w:val="both"/>
        <w:rPr>
          <w:rFonts w:cs="Arial"/>
          <w:szCs w:val="24"/>
        </w:rPr>
      </w:pPr>
    </w:p>
    <w:p w14:paraId="2A028837" w14:textId="77777777" w:rsidR="00336526" w:rsidRPr="00EC1736" w:rsidRDefault="00336526" w:rsidP="00336526">
      <w:pPr>
        <w:widowControl/>
        <w:autoSpaceDE/>
        <w:autoSpaceDN/>
        <w:adjustRightInd/>
        <w:jc w:val="both"/>
        <w:rPr>
          <w:rFonts w:cs="Arial"/>
          <w:b/>
          <w:szCs w:val="24"/>
        </w:rPr>
      </w:pPr>
      <w:r w:rsidRPr="00EC1736">
        <w:rPr>
          <w:rFonts w:cs="Arial"/>
          <w:szCs w:val="24"/>
        </w:rPr>
        <w:t xml:space="preserve">Obrazac ESPD-a je sastavni dio ove Dokumentacije o nabavi </w:t>
      </w:r>
      <w:r w:rsidRPr="00EC1736">
        <w:rPr>
          <w:rFonts w:cs="Arial"/>
          <w:color w:val="2E74B5"/>
          <w:szCs w:val="24"/>
        </w:rPr>
        <w:t xml:space="preserve"> </w:t>
      </w:r>
      <w:r w:rsidRPr="0034341A">
        <w:rPr>
          <w:rFonts w:cs="Arial"/>
          <w:color w:val="2E74B5"/>
          <w:szCs w:val="24"/>
        </w:rPr>
        <w:t xml:space="preserve">- </w:t>
      </w:r>
      <w:r w:rsidRPr="0034341A">
        <w:rPr>
          <w:rFonts w:cs="Arial"/>
          <w:b/>
          <w:szCs w:val="24"/>
        </w:rPr>
        <w:t>OBRAZAC 1:</w:t>
      </w:r>
      <w:r w:rsidRPr="00EC1736">
        <w:rPr>
          <w:rFonts w:cs="Arial"/>
          <w:b/>
          <w:szCs w:val="24"/>
        </w:rPr>
        <w:t xml:space="preserve"> </w:t>
      </w:r>
      <w:r w:rsidRPr="00EC1736">
        <w:rPr>
          <w:rFonts w:cs="Arial"/>
          <w:b/>
          <w:bCs/>
          <w:szCs w:val="24"/>
        </w:rPr>
        <w:t>Standardni obrazac za europsku jedinstvenu dokumentaciju o nabavi (ESPD</w:t>
      </w:r>
      <w:r w:rsidRPr="00EC1736">
        <w:rPr>
          <w:rFonts w:cs="Arial"/>
          <w:b/>
          <w:szCs w:val="24"/>
        </w:rPr>
        <w:t>).</w:t>
      </w:r>
    </w:p>
    <w:p w14:paraId="3E307CD3" w14:textId="3C67F1CC" w:rsidR="00336526" w:rsidRDefault="00336526" w:rsidP="00336526">
      <w:pPr>
        <w:widowControl/>
        <w:autoSpaceDE/>
        <w:autoSpaceDN/>
        <w:adjustRightInd/>
        <w:jc w:val="both"/>
        <w:rPr>
          <w:rFonts w:cs="Arial"/>
          <w:szCs w:val="24"/>
        </w:rPr>
      </w:pPr>
      <w:r>
        <w:rPr>
          <w:rFonts w:cs="Arial"/>
          <w:szCs w:val="24"/>
        </w:rPr>
        <w:t>Dostavlja se</w:t>
      </w:r>
      <w:r w:rsidRPr="003206DA">
        <w:rPr>
          <w:rFonts w:cs="Arial"/>
          <w:szCs w:val="24"/>
        </w:rPr>
        <w:t xml:space="preserve"> zasebno u</w:t>
      </w:r>
      <w:r w:rsidRPr="001855AD">
        <w:rPr>
          <w:rFonts w:cs="Arial"/>
          <w:szCs w:val="24"/>
        </w:rPr>
        <w:t xml:space="preserve"> elektroničkom obliku, .xml i .pdf formatu, sukladno čl. 261. ZJN 2016, </w:t>
      </w:r>
      <w:r w:rsidRPr="003206DA">
        <w:rPr>
          <w:rFonts w:cs="Arial"/>
          <w:szCs w:val="24"/>
        </w:rPr>
        <w:t xml:space="preserve"> </w:t>
      </w:r>
      <w:r>
        <w:rPr>
          <w:rFonts w:cs="Arial"/>
          <w:szCs w:val="24"/>
        </w:rPr>
        <w:t xml:space="preserve">putem </w:t>
      </w:r>
      <w:r w:rsidRPr="003206DA">
        <w:rPr>
          <w:rFonts w:cs="Arial"/>
          <w:szCs w:val="24"/>
        </w:rPr>
        <w:t xml:space="preserve"> EOJN RH.</w:t>
      </w:r>
    </w:p>
    <w:p w14:paraId="65317222" w14:textId="77777777" w:rsidR="00336526" w:rsidRDefault="00336526" w:rsidP="00336526">
      <w:pPr>
        <w:widowControl/>
        <w:autoSpaceDE/>
        <w:autoSpaceDN/>
        <w:adjustRightInd/>
        <w:jc w:val="both"/>
        <w:rPr>
          <w:rFonts w:cs="Arial"/>
          <w:szCs w:val="24"/>
        </w:rPr>
      </w:pPr>
    </w:p>
    <w:p w14:paraId="34F46722" w14:textId="77777777" w:rsidR="00336526" w:rsidRPr="00AE3CA3" w:rsidRDefault="00336526" w:rsidP="00336526">
      <w:pPr>
        <w:pStyle w:val="StilCalibri10tokaObostranoPrviredak102cmProred"/>
        <w:spacing w:line="240" w:lineRule="auto"/>
        <w:rPr>
          <w:rFonts w:ascii="Arial" w:hAnsi="Arial" w:cs="Arial"/>
          <w:sz w:val="24"/>
          <w:szCs w:val="24"/>
        </w:rPr>
      </w:pPr>
      <w:r w:rsidRPr="00AE3CA3">
        <w:rPr>
          <w:rFonts w:ascii="Arial" w:hAnsi="Arial" w:cs="Arial"/>
          <w:sz w:val="24"/>
          <w:szCs w:val="24"/>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1F254298" w14:textId="77777777" w:rsidR="00336526" w:rsidRPr="00AE3CA3" w:rsidRDefault="00336526" w:rsidP="00336526">
      <w:pPr>
        <w:jc w:val="both"/>
        <w:rPr>
          <w:rFonts w:cs="Arial"/>
          <w:szCs w:val="24"/>
        </w:rPr>
      </w:pPr>
    </w:p>
    <w:p w14:paraId="73788061" w14:textId="77777777" w:rsidR="00336526" w:rsidRPr="00AE3CA3" w:rsidRDefault="00336526" w:rsidP="00336526">
      <w:pPr>
        <w:pStyle w:val="StilCalibri10tokaObostranoPrviredak102cmProred"/>
        <w:spacing w:line="240" w:lineRule="auto"/>
        <w:rPr>
          <w:rFonts w:ascii="Arial" w:hAnsi="Arial" w:cs="Arial"/>
          <w:sz w:val="24"/>
          <w:szCs w:val="24"/>
        </w:rPr>
      </w:pPr>
      <w:r w:rsidRPr="00AE3CA3">
        <w:rPr>
          <w:rFonts w:ascii="Arial" w:hAnsi="Arial" w:cs="Arial"/>
          <w:sz w:val="24"/>
          <w:szCs w:val="24"/>
        </w:rPr>
        <w:t xml:space="preserve">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ili putem EU Usluge za ispunjavanje i ponovnu uporabu europske jedinstvene dokumentacije o nabavi ponuditelji prilažu preuzetu xml datoteku eESPD obrasca te definiraju svoje odgovore. Nakon što su napisani odgovori od strane ponuditelja, Elektronički oglasnik javne nabave RH ili EU Usluga za ispunjavanje i ponovnu uporabu europske jedinstvene dokumentacije o nabavi generira ispunjeni eESPD obrazac (xml datoteku). Generiranu xml datoteku eESPD obrasca potrebno je lokalno spremiti na računalo. Generirani ispunjeni eESPD obrazac prilaže se kao zasebni dokument (xml datoteka) kao sastavni dio ponude. Generirani ispunjeni eESPD </w:t>
      </w:r>
      <w:r w:rsidRPr="00AE3CA3">
        <w:rPr>
          <w:rFonts w:ascii="Arial" w:hAnsi="Arial" w:cs="Arial"/>
          <w:sz w:val="24"/>
          <w:szCs w:val="24"/>
        </w:rPr>
        <w:lastRenderedPageBreak/>
        <w:t>obrazac (xml datoteka) prilaže se u predviđeno mjesto za prilaganje ispunjenog eESPD obrasca.</w:t>
      </w:r>
    </w:p>
    <w:p w14:paraId="70E20E29" w14:textId="77777777" w:rsidR="00336526" w:rsidRPr="00AE3CA3" w:rsidRDefault="00336526" w:rsidP="00336526">
      <w:pPr>
        <w:pStyle w:val="StilCalibri10tokaObostranoPrviredak102cmProred"/>
        <w:spacing w:line="240" w:lineRule="auto"/>
        <w:rPr>
          <w:rFonts w:ascii="Arial" w:hAnsi="Arial" w:cs="Arial"/>
          <w:sz w:val="24"/>
          <w:szCs w:val="24"/>
        </w:rPr>
      </w:pPr>
      <w:r w:rsidRPr="00AE3CA3">
        <w:rPr>
          <w:rFonts w:ascii="Arial" w:hAnsi="Arial" w:cs="Arial"/>
          <w:sz w:val="24"/>
          <w:szCs w:val="24"/>
        </w:rPr>
        <w:t>Upute za popunjavanje eESPD obrasca dostupne su na internetskoj stranici:</w:t>
      </w:r>
    </w:p>
    <w:p w14:paraId="2B461DBA" w14:textId="77777777" w:rsidR="00336526" w:rsidRPr="00AE3CA3" w:rsidRDefault="00916FD7" w:rsidP="00336526">
      <w:pPr>
        <w:pStyle w:val="StilCalibri10tokaObostranoPrviredak102cmProred"/>
        <w:spacing w:line="240" w:lineRule="auto"/>
        <w:rPr>
          <w:rFonts w:ascii="Arial" w:hAnsi="Arial" w:cs="Arial"/>
          <w:color w:val="0070C0"/>
          <w:sz w:val="24"/>
          <w:szCs w:val="24"/>
        </w:rPr>
      </w:pPr>
      <w:hyperlink r:id="rId16" w:history="1">
        <w:r w:rsidR="00336526" w:rsidRPr="00AE3CA3">
          <w:rPr>
            <w:rStyle w:val="Hiperveza"/>
            <w:rFonts w:ascii="Arial" w:hAnsi="Arial" w:cs="Arial"/>
            <w:sz w:val="24"/>
            <w:szCs w:val="24"/>
          </w:rPr>
          <w:t>https://help.nn.hr/support/solutions/articles/12000043401--kreiranje-e-espd-odgovora-ponuditelji-natjecatelji</w:t>
        </w:r>
      </w:hyperlink>
      <w:r w:rsidR="00336526" w:rsidRPr="00AE3CA3">
        <w:rPr>
          <w:rFonts w:ascii="Arial" w:hAnsi="Arial" w:cs="Arial"/>
          <w:sz w:val="24"/>
          <w:szCs w:val="24"/>
        </w:rPr>
        <w:t xml:space="preserve"> </w:t>
      </w:r>
    </w:p>
    <w:p w14:paraId="47759F1C" w14:textId="77777777" w:rsidR="004A5665" w:rsidRDefault="004A5665" w:rsidP="005F052B">
      <w:pPr>
        <w:widowControl/>
        <w:autoSpaceDE/>
        <w:autoSpaceDN/>
        <w:adjustRightInd/>
        <w:jc w:val="both"/>
        <w:rPr>
          <w:rFonts w:cs="Arial"/>
          <w:b/>
          <w:szCs w:val="24"/>
        </w:rPr>
      </w:pPr>
    </w:p>
    <w:p w14:paraId="42FA0937" w14:textId="0470AD70" w:rsidR="000C2010" w:rsidRDefault="000C2010" w:rsidP="00B652DC">
      <w:pPr>
        <w:pStyle w:val="Naslov1"/>
        <w:numPr>
          <w:ilvl w:val="1"/>
          <w:numId w:val="10"/>
        </w:numPr>
        <w:spacing w:before="0" w:after="0"/>
        <w:ind w:left="1211" w:hanging="502"/>
      </w:pPr>
      <w:bookmarkStart w:id="69" w:name="_Toc31278215"/>
      <w:r>
        <w:t>Način popunjavanja ESPD obrasca</w:t>
      </w:r>
      <w:bookmarkEnd w:id="69"/>
    </w:p>
    <w:p w14:paraId="71BA5C5B" w14:textId="77777777" w:rsidR="000C2010" w:rsidRPr="000C2010" w:rsidRDefault="000C2010" w:rsidP="000C2010"/>
    <w:p w14:paraId="0A09C217" w14:textId="5CFD7A94" w:rsidR="005F052B" w:rsidRDefault="005F052B" w:rsidP="005F052B">
      <w:pPr>
        <w:widowControl/>
        <w:jc w:val="both"/>
        <w:rPr>
          <w:rFonts w:cs="Arial"/>
          <w:szCs w:val="24"/>
          <w:u w:val="single"/>
        </w:rPr>
      </w:pPr>
      <w:r w:rsidRPr="00EC1736">
        <w:rPr>
          <w:rFonts w:cs="Arial"/>
          <w:b/>
          <w:szCs w:val="24"/>
          <w:u w:val="single"/>
        </w:rPr>
        <w:t>ESPD obrazac mora biti popunjen u</w:t>
      </w:r>
      <w:r w:rsidRPr="00EC1736">
        <w:rPr>
          <w:rFonts w:cs="Arial"/>
          <w:szCs w:val="24"/>
          <w:u w:val="single"/>
        </w:rPr>
        <w:t xml:space="preserve">: </w:t>
      </w:r>
    </w:p>
    <w:p w14:paraId="4BAB0015" w14:textId="77777777" w:rsidR="005F052B" w:rsidRDefault="005F052B" w:rsidP="005F052B">
      <w:pPr>
        <w:widowControl/>
        <w:jc w:val="both"/>
        <w:rPr>
          <w:rFonts w:cs="Arial"/>
          <w:b/>
          <w:szCs w:val="24"/>
          <w:u w:val="single"/>
        </w:rPr>
      </w:pPr>
    </w:p>
    <w:p w14:paraId="4DD1B07B" w14:textId="77777777" w:rsidR="004A5665" w:rsidRPr="001D3D84" w:rsidRDefault="004A5665" w:rsidP="00197A65">
      <w:pPr>
        <w:pStyle w:val="Odlomakpopisa"/>
        <w:widowControl/>
        <w:ind w:left="567"/>
        <w:rPr>
          <w:rFonts w:eastAsiaTheme="minorHAnsi"/>
          <w:b/>
          <w:bCs/>
          <w:szCs w:val="24"/>
          <w:lang w:eastAsia="en-US"/>
        </w:rPr>
      </w:pPr>
      <w:r w:rsidRPr="001D3D84">
        <w:rPr>
          <w:rFonts w:eastAsiaTheme="minorHAnsi"/>
          <w:b/>
          <w:bCs/>
          <w:szCs w:val="24"/>
          <w:lang w:eastAsia="en-US"/>
        </w:rPr>
        <w:t>Dio I. Podaci o postupku nabave i javnom naručitelju ili naručitelju</w:t>
      </w:r>
    </w:p>
    <w:p w14:paraId="55845E89" w14:textId="77777777" w:rsidR="004A5665" w:rsidRDefault="004A5665" w:rsidP="00197A65">
      <w:pPr>
        <w:pStyle w:val="Odlomakpopisa"/>
        <w:widowControl/>
        <w:ind w:left="567"/>
        <w:jc w:val="both"/>
        <w:rPr>
          <w:rFonts w:eastAsiaTheme="minorHAnsi"/>
          <w:szCs w:val="24"/>
          <w:lang w:eastAsia="en-US"/>
        </w:rPr>
      </w:pPr>
    </w:p>
    <w:p w14:paraId="522B9D30" w14:textId="77777777" w:rsidR="004A5665" w:rsidRDefault="004A5665" w:rsidP="00197A65">
      <w:pPr>
        <w:pStyle w:val="Odlomakpopisa"/>
        <w:widowControl/>
        <w:ind w:left="567"/>
        <w:jc w:val="both"/>
        <w:rPr>
          <w:rFonts w:eastAsiaTheme="minorHAnsi"/>
          <w:b/>
          <w:bCs/>
          <w:szCs w:val="24"/>
          <w:lang w:eastAsia="en-US"/>
        </w:rPr>
      </w:pPr>
      <w:r w:rsidRPr="008960F4">
        <w:rPr>
          <w:rFonts w:eastAsiaTheme="minorHAnsi"/>
          <w:b/>
          <w:bCs/>
          <w:szCs w:val="24"/>
          <w:lang w:eastAsia="en-US"/>
        </w:rPr>
        <w:t>Dio II. Podaci o gospodarskom subjektu</w:t>
      </w:r>
    </w:p>
    <w:p w14:paraId="47731F15" w14:textId="77777777" w:rsidR="004A5665" w:rsidRPr="00292F12" w:rsidRDefault="004A5665" w:rsidP="00197A65">
      <w:pPr>
        <w:pStyle w:val="Odlomakpopisa"/>
        <w:widowControl/>
        <w:ind w:left="567"/>
        <w:rPr>
          <w:rFonts w:eastAsiaTheme="minorHAnsi"/>
          <w:bCs/>
          <w:szCs w:val="24"/>
          <w:u w:val="single"/>
          <w:lang w:eastAsia="en-US"/>
        </w:rPr>
      </w:pPr>
      <w:r w:rsidRPr="00292F12">
        <w:rPr>
          <w:rFonts w:eastAsiaTheme="minorHAnsi"/>
          <w:bCs/>
          <w:szCs w:val="24"/>
          <w:u w:val="single"/>
          <w:lang w:eastAsia="en-US"/>
        </w:rPr>
        <w:t>Odjeljak A: Podaci o gospodarskom subjektu</w:t>
      </w:r>
    </w:p>
    <w:p w14:paraId="267C4578" w14:textId="263E9EF7" w:rsidR="004A5665" w:rsidRPr="00292F12" w:rsidRDefault="004A5665" w:rsidP="00197A65">
      <w:pPr>
        <w:widowControl/>
        <w:autoSpaceDE/>
        <w:autoSpaceDN/>
        <w:adjustRightInd/>
        <w:spacing w:after="200" w:line="276" w:lineRule="auto"/>
        <w:ind w:left="567"/>
        <w:jc w:val="both"/>
        <w:rPr>
          <w:rFonts w:cs="Arial"/>
          <w:b/>
          <w:bCs/>
          <w:szCs w:val="24"/>
          <w:lang w:val="lv-LV"/>
        </w:rPr>
      </w:pPr>
      <w:r w:rsidRPr="00292F12">
        <w:rPr>
          <w:rFonts w:cs="Arial"/>
          <w:b/>
          <w:szCs w:val="24"/>
        </w:rPr>
        <w:t xml:space="preserve">Potrebno je ispuniti ESPD </w:t>
      </w:r>
      <w:r>
        <w:rPr>
          <w:rFonts w:cs="Arial"/>
          <w:b/>
          <w:szCs w:val="24"/>
        </w:rPr>
        <w:t>obrazac</w:t>
      </w:r>
      <w:r w:rsidRPr="00292F12">
        <w:rPr>
          <w:rFonts w:cs="Arial"/>
          <w:b/>
          <w:szCs w:val="24"/>
        </w:rPr>
        <w:t xml:space="preserve"> na način da se u </w:t>
      </w:r>
      <w:r w:rsidRPr="00292F12">
        <w:rPr>
          <w:rFonts w:cs="Arial"/>
          <w:b/>
          <w:szCs w:val="24"/>
          <w:u w:val="single"/>
        </w:rPr>
        <w:t>Dio II. Podaci o gospodarskom subjektu</w:t>
      </w:r>
      <w:r w:rsidRPr="00292F12">
        <w:rPr>
          <w:rFonts w:cs="Arial"/>
          <w:b/>
          <w:szCs w:val="24"/>
        </w:rPr>
        <w:t>, t</w:t>
      </w:r>
      <w:r w:rsidRPr="00292F12">
        <w:rPr>
          <w:rFonts w:cs="Arial"/>
          <w:b/>
          <w:i/>
          <w:szCs w:val="24"/>
        </w:rPr>
        <w:t>očka A:</w:t>
      </w:r>
      <w:r w:rsidR="00197A65">
        <w:rPr>
          <w:rFonts w:cs="Arial"/>
          <w:b/>
          <w:i/>
          <w:szCs w:val="24"/>
        </w:rPr>
        <w:t xml:space="preserve"> </w:t>
      </w:r>
      <w:r w:rsidRPr="00292F12">
        <w:rPr>
          <w:rFonts w:cs="Arial"/>
          <w:b/>
          <w:i/>
          <w:szCs w:val="24"/>
        </w:rPr>
        <w:t>Podaci o gospodarskom subjektu</w:t>
      </w:r>
      <w:r w:rsidRPr="00292F12">
        <w:rPr>
          <w:rFonts w:cs="Arial"/>
          <w:b/>
          <w:szCs w:val="24"/>
        </w:rPr>
        <w:t xml:space="preserve">, podnaslov </w:t>
      </w:r>
      <w:r w:rsidRPr="00292F12">
        <w:rPr>
          <w:rFonts w:cs="Arial"/>
          <w:b/>
          <w:i/>
          <w:szCs w:val="24"/>
        </w:rPr>
        <w:t>GRUPE</w:t>
      </w:r>
      <w:r w:rsidRPr="00292F12">
        <w:rPr>
          <w:rFonts w:cs="Arial"/>
          <w:b/>
          <w:szCs w:val="24"/>
        </w:rPr>
        <w:t xml:space="preserve"> – upiše grupa predmeta nabave na koju se obrazac odnosi</w:t>
      </w:r>
    </w:p>
    <w:p w14:paraId="0881C219" w14:textId="77777777" w:rsidR="004A5665" w:rsidRDefault="004A5665" w:rsidP="00197A65">
      <w:pPr>
        <w:pStyle w:val="Odlomakpopisa"/>
        <w:widowControl/>
        <w:ind w:left="567"/>
        <w:rPr>
          <w:rFonts w:eastAsiaTheme="minorHAnsi"/>
          <w:bCs/>
          <w:szCs w:val="24"/>
          <w:lang w:eastAsia="en-US"/>
        </w:rPr>
      </w:pPr>
      <w:r>
        <w:rPr>
          <w:rFonts w:eastAsiaTheme="minorHAnsi"/>
          <w:bCs/>
          <w:szCs w:val="24"/>
          <w:lang w:eastAsia="en-US"/>
        </w:rPr>
        <w:t>Odjeljak B: Podaci o zastupnicima gospodarskog subjekta</w:t>
      </w:r>
    </w:p>
    <w:p w14:paraId="175CD00F" w14:textId="77777777" w:rsidR="004A5665" w:rsidRDefault="004A5665" w:rsidP="00197A65">
      <w:pPr>
        <w:pStyle w:val="Odlomakpopisa"/>
        <w:widowControl/>
        <w:ind w:left="567"/>
        <w:rPr>
          <w:rFonts w:eastAsiaTheme="minorHAnsi"/>
          <w:bCs/>
          <w:szCs w:val="24"/>
          <w:lang w:eastAsia="en-US"/>
        </w:rPr>
      </w:pPr>
      <w:r>
        <w:rPr>
          <w:rFonts w:eastAsiaTheme="minorHAnsi"/>
          <w:bCs/>
          <w:szCs w:val="24"/>
          <w:lang w:eastAsia="en-US"/>
        </w:rPr>
        <w:t>Odjeljak C: Podaci o oslanjanju na sposobnosti drugih subjekata</w:t>
      </w:r>
    </w:p>
    <w:p w14:paraId="34C0125B" w14:textId="77777777" w:rsidR="004A5665" w:rsidRDefault="004A5665" w:rsidP="00197A65">
      <w:pPr>
        <w:pStyle w:val="Odlomakpopisa"/>
        <w:widowControl/>
        <w:ind w:left="567"/>
        <w:jc w:val="both"/>
        <w:rPr>
          <w:rFonts w:eastAsiaTheme="minorHAnsi"/>
          <w:bCs/>
          <w:szCs w:val="24"/>
          <w:lang w:eastAsia="en-US"/>
        </w:rPr>
      </w:pPr>
      <w:r>
        <w:rPr>
          <w:rFonts w:eastAsiaTheme="minorHAnsi"/>
          <w:bCs/>
          <w:szCs w:val="24"/>
          <w:lang w:eastAsia="en-US"/>
        </w:rPr>
        <w:t xml:space="preserve">Odjeljak D: Podaci o podugovarateljima na čije se sposobnosti gospodarski </w:t>
      </w:r>
      <w:r w:rsidRPr="00673924">
        <w:rPr>
          <w:rFonts w:eastAsiaTheme="minorHAnsi"/>
          <w:bCs/>
          <w:szCs w:val="24"/>
          <w:lang w:eastAsia="en-US"/>
        </w:rPr>
        <w:t>subjekt ne oslanja</w:t>
      </w:r>
    </w:p>
    <w:p w14:paraId="478D0C24" w14:textId="77777777" w:rsidR="004A5665" w:rsidRPr="00292F12" w:rsidRDefault="004A5665" w:rsidP="00197A65">
      <w:pPr>
        <w:widowControl/>
        <w:ind w:left="567"/>
        <w:rPr>
          <w:rFonts w:eastAsiaTheme="minorHAnsi"/>
          <w:bCs/>
          <w:szCs w:val="24"/>
          <w:lang w:eastAsia="en-US"/>
        </w:rPr>
      </w:pPr>
    </w:p>
    <w:p w14:paraId="0917AE2D" w14:textId="77777777" w:rsidR="004A5665" w:rsidRPr="008960F4" w:rsidRDefault="004A5665" w:rsidP="00197A65">
      <w:pPr>
        <w:pStyle w:val="Odlomakpopisa"/>
        <w:widowControl/>
        <w:ind w:left="567"/>
        <w:jc w:val="both"/>
        <w:rPr>
          <w:rFonts w:eastAsiaTheme="minorHAnsi"/>
          <w:b/>
          <w:bCs/>
          <w:szCs w:val="24"/>
          <w:lang w:eastAsia="en-US"/>
        </w:rPr>
      </w:pPr>
      <w:r w:rsidRPr="008960F4">
        <w:rPr>
          <w:rFonts w:eastAsiaTheme="minorHAnsi"/>
          <w:b/>
          <w:bCs/>
          <w:szCs w:val="24"/>
          <w:lang w:eastAsia="en-US"/>
        </w:rPr>
        <w:t>Dio III. Osnove za isključenje</w:t>
      </w:r>
    </w:p>
    <w:p w14:paraId="6C81B9CE" w14:textId="4D69D415" w:rsidR="004A5665" w:rsidRPr="008960F4" w:rsidRDefault="004A5665" w:rsidP="00197A65">
      <w:pPr>
        <w:widowControl/>
        <w:ind w:left="567"/>
        <w:jc w:val="both"/>
        <w:rPr>
          <w:rFonts w:eastAsiaTheme="minorHAnsi" w:cs="Arial"/>
          <w:szCs w:val="24"/>
          <w:lang w:eastAsia="en-US"/>
        </w:rPr>
      </w:pPr>
      <w:r w:rsidRPr="008960F4">
        <w:rPr>
          <w:rFonts w:eastAsiaTheme="minorHAnsi" w:cs="Arial"/>
          <w:szCs w:val="24"/>
          <w:lang w:eastAsia="en-US"/>
        </w:rPr>
        <w:t>Odjeljak A: Osnove povezane s kaznenim presudama</w:t>
      </w:r>
      <w:r>
        <w:rPr>
          <w:rFonts w:eastAsiaTheme="minorHAnsi" w:cs="Arial"/>
          <w:szCs w:val="24"/>
          <w:lang w:eastAsia="en-US"/>
        </w:rPr>
        <w:t xml:space="preserve"> (sukladno točki 3.1.1)</w:t>
      </w:r>
    </w:p>
    <w:p w14:paraId="47C1FC49" w14:textId="42AF3834" w:rsidR="004A5665" w:rsidRDefault="004A5665" w:rsidP="00197A65">
      <w:pPr>
        <w:widowControl/>
        <w:ind w:left="567"/>
        <w:jc w:val="both"/>
        <w:rPr>
          <w:rFonts w:eastAsiaTheme="minorHAnsi" w:cs="Arial"/>
          <w:szCs w:val="24"/>
          <w:lang w:eastAsia="en-US"/>
        </w:rPr>
      </w:pPr>
      <w:r w:rsidRPr="008960F4">
        <w:rPr>
          <w:rFonts w:eastAsiaTheme="minorHAnsi" w:cs="Arial"/>
          <w:szCs w:val="24"/>
          <w:lang w:eastAsia="en-US"/>
        </w:rPr>
        <w:t>Odjeljak B: Osnove povezane s plaćanjem poreza ili doprinosa za socijalno osiguranje</w:t>
      </w:r>
      <w:r>
        <w:rPr>
          <w:rFonts w:eastAsiaTheme="minorHAnsi" w:cs="Arial"/>
          <w:szCs w:val="24"/>
          <w:lang w:eastAsia="en-US"/>
        </w:rPr>
        <w:t xml:space="preserve"> (sukladno točki 3.1.2.)</w:t>
      </w:r>
    </w:p>
    <w:p w14:paraId="77F85E73" w14:textId="2B76ACC0" w:rsidR="004A5665" w:rsidRDefault="00DF1738" w:rsidP="00197A65">
      <w:pPr>
        <w:widowControl/>
        <w:autoSpaceDE/>
        <w:autoSpaceDN/>
        <w:adjustRightInd/>
        <w:ind w:left="567"/>
        <w:jc w:val="both"/>
        <w:rPr>
          <w:rFonts w:cs="Arial"/>
          <w:szCs w:val="24"/>
        </w:rPr>
      </w:pPr>
      <w:r>
        <w:rPr>
          <w:rFonts w:cs="Arial"/>
          <w:szCs w:val="24"/>
        </w:rPr>
        <w:t xml:space="preserve">Odjeljak </w:t>
      </w:r>
      <w:r w:rsidR="004A5665" w:rsidRPr="003D761B">
        <w:rPr>
          <w:rFonts w:cs="Arial"/>
          <w:szCs w:val="24"/>
        </w:rPr>
        <w:t>C: Osnove povezane s insolventnošću, sukobima interesa</w:t>
      </w:r>
      <w:r>
        <w:rPr>
          <w:rFonts w:cs="Arial"/>
          <w:szCs w:val="24"/>
        </w:rPr>
        <w:t>,</w:t>
      </w:r>
      <w:r w:rsidR="004A5665" w:rsidRPr="003D761B">
        <w:rPr>
          <w:rFonts w:cs="Arial"/>
          <w:szCs w:val="24"/>
        </w:rPr>
        <w:t xml:space="preserve"> poslovnim prekršajem</w:t>
      </w:r>
      <w:r>
        <w:rPr>
          <w:rFonts w:cs="Arial"/>
          <w:szCs w:val="24"/>
        </w:rPr>
        <w:t xml:space="preserve"> i ostalo</w:t>
      </w:r>
      <w:r w:rsidR="004A5665" w:rsidRPr="003D761B">
        <w:rPr>
          <w:rFonts w:cs="Arial"/>
          <w:szCs w:val="24"/>
        </w:rPr>
        <w:t xml:space="preserve"> (sukladno točk</w:t>
      </w:r>
      <w:r>
        <w:rPr>
          <w:rFonts w:cs="Arial"/>
          <w:szCs w:val="24"/>
        </w:rPr>
        <w:t>ama</w:t>
      </w:r>
      <w:r w:rsidR="004A5665" w:rsidRPr="003D761B">
        <w:rPr>
          <w:rFonts w:cs="Arial"/>
          <w:szCs w:val="24"/>
        </w:rPr>
        <w:t xml:space="preserve"> </w:t>
      </w:r>
      <w:r w:rsidR="004A5665">
        <w:rPr>
          <w:rFonts w:cs="Arial"/>
          <w:szCs w:val="24"/>
        </w:rPr>
        <w:t>3</w:t>
      </w:r>
      <w:r>
        <w:rPr>
          <w:rFonts w:cs="Arial"/>
          <w:szCs w:val="24"/>
        </w:rPr>
        <w:t>.1.3. i 3.1.4.)</w:t>
      </w:r>
    </w:p>
    <w:p w14:paraId="6287D390" w14:textId="77777777" w:rsidR="00DF1738" w:rsidRPr="003D761B" w:rsidRDefault="00DF1738" w:rsidP="00197A65">
      <w:pPr>
        <w:widowControl/>
        <w:autoSpaceDE/>
        <w:autoSpaceDN/>
        <w:adjustRightInd/>
        <w:ind w:left="567"/>
        <w:jc w:val="both"/>
        <w:rPr>
          <w:rFonts w:cs="Arial"/>
          <w:szCs w:val="24"/>
        </w:rPr>
      </w:pPr>
    </w:p>
    <w:p w14:paraId="0E4C4B21" w14:textId="77777777" w:rsidR="004A5665" w:rsidRPr="008960F4" w:rsidRDefault="004A5665" w:rsidP="00197A65">
      <w:pPr>
        <w:widowControl/>
        <w:ind w:left="567"/>
        <w:jc w:val="both"/>
        <w:rPr>
          <w:rFonts w:eastAsiaTheme="minorHAnsi" w:cs="Arial"/>
          <w:szCs w:val="24"/>
          <w:lang w:eastAsia="en-US"/>
        </w:rPr>
      </w:pPr>
    </w:p>
    <w:p w14:paraId="1FEAF374" w14:textId="77777777" w:rsidR="004A5665" w:rsidRPr="008960F4" w:rsidRDefault="004A5665" w:rsidP="00197A65">
      <w:pPr>
        <w:pStyle w:val="Odlomakpopisa"/>
        <w:widowControl/>
        <w:ind w:left="567"/>
        <w:jc w:val="both"/>
        <w:rPr>
          <w:rFonts w:eastAsiaTheme="minorHAnsi"/>
          <w:b/>
          <w:bCs/>
          <w:szCs w:val="24"/>
          <w:lang w:eastAsia="en-US"/>
        </w:rPr>
      </w:pPr>
      <w:r w:rsidRPr="008960F4">
        <w:rPr>
          <w:rFonts w:eastAsiaTheme="minorHAnsi"/>
          <w:b/>
          <w:bCs/>
          <w:szCs w:val="24"/>
          <w:lang w:eastAsia="en-US"/>
        </w:rPr>
        <w:t>Dio IV. Kriteriji za odabir:</w:t>
      </w:r>
    </w:p>
    <w:p w14:paraId="3EB98371" w14:textId="5567EB6A" w:rsidR="004A5665" w:rsidRPr="008960F4" w:rsidRDefault="004A5665" w:rsidP="00197A65">
      <w:pPr>
        <w:widowControl/>
        <w:ind w:left="567"/>
        <w:jc w:val="both"/>
        <w:rPr>
          <w:rFonts w:eastAsiaTheme="minorHAnsi" w:cs="Arial"/>
          <w:szCs w:val="24"/>
          <w:lang w:eastAsia="en-US"/>
        </w:rPr>
      </w:pPr>
      <w:r w:rsidRPr="008960F4">
        <w:rPr>
          <w:rFonts w:eastAsiaTheme="minorHAnsi" w:cs="Arial"/>
          <w:szCs w:val="24"/>
          <w:lang w:eastAsia="en-US"/>
        </w:rPr>
        <w:t>Odjeljak A: Sposobnost za obavljanje profesionalne djelatnosti</w:t>
      </w:r>
      <w:r w:rsidR="00197A65">
        <w:rPr>
          <w:rFonts w:eastAsiaTheme="minorHAnsi" w:cs="Arial"/>
          <w:szCs w:val="24"/>
          <w:lang w:eastAsia="en-US"/>
        </w:rPr>
        <w:t xml:space="preserve">, </w:t>
      </w:r>
      <w:r>
        <w:rPr>
          <w:rFonts w:eastAsiaTheme="minorHAnsi" w:cs="Arial"/>
          <w:szCs w:val="24"/>
          <w:lang w:eastAsia="en-US"/>
        </w:rPr>
        <w:t>(sukladno  točki 3.2.1.)</w:t>
      </w:r>
    </w:p>
    <w:p w14:paraId="510CF6A6" w14:textId="53B234DD" w:rsidR="004A5665" w:rsidRPr="008960F4" w:rsidRDefault="004A5665" w:rsidP="00197A65">
      <w:pPr>
        <w:widowControl/>
        <w:ind w:firstLine="567"/>
        <w:jc w:val="both"/>
        <w:rPr>
          <w:rFonts w:eastAsiaTheme="minorHAnsi" w:cs="Arial"/>
          <w:szCs w:val="24"/>
          <w:lang w:eastAsia="en-US"/>
        </w:rPr>
      </w:pPr>
      <w:r w:rsidRPr="008960F4">
        <w:rPr>
          <w:rFonts w:eastAsiaTheme="minorHAnsi" w:cs="Arial"/>
          <w:szCs w:val="24"/>
          <w:lang w:eastAsia="en-US"/>
        </w:rPr>
        <w:t>Odjeljak C: Tehnička i stručna sposobnost</w:t>
      </w:r>
      <w:r w:rsidR="00197A65">
        <w:rPr>
          <w:rFonts w:eastAsiaTheme="minorHAnsi" w:cs="Arial"/>
          <w:szCs w:val="24"/>
          <w:lang w:eastAsia="en-US"/>
        </w:rPr>
        <w:t xml:space="preserve">, </w:t>
      </w:r>
      <w:r>
        <w:rPr>
          <w:rFonts w:eastAsiaTheme="minorHAnsi" w:cs="Arial"/>
          <w:szCs w:val="24"/>
          <w:lang w:eastAsia="en-US"/>
        </w:rPr>
        <w:t>(sukladno točki 3.2.2.1. i 3.2.2.2.)</w:t>
      </w:r>
    </w:p>
    <w:p w14:paraId="624BD5CD" w14:textId="77777777" w:rsidR="00197A65" w:rsidRDefault="00197A65" w:rsidP="00197A65">
      <w:pPr>
        <w:pStyle w:val="Odlomakpopisa"/>
        <w:widowControl/>
        <w:autoSpaceDE/>
        <w:autoSpaceDN/>
        <w:adjustRightInd/>
        <w:ind w:left="567"/>
        <w:jc w:val="both"/>
        <w:rPr>
          <w:rFonts w:eastAsiaTheme="minorHAnsi"/>
          <w:b/>
          <w:bCs/>
          <w:szCs w:val="24"/>
          <w:lang w:eastAsia="en-US"/>
        </w:rPr>
      </w:pPr>
    </w:p>
    <w:p w14:paraId="795F2088" w14:textId="60B49C5F" w:rsidR="004A5665" w:rsidRDefault="004A5665" w:rsidP="00197A65">
      <w:pPr>
        <w:pStyle w:val="Odlomakpopisa"/>
        <w:widowControl/>
        <w:autoSpaceDE/>
        <w:autoSpaceDN/>
        <w:adjustRightInd/>
        <w:ind w:left="567"/>
        <w:jc w:val="both"/>
        <w:rPr>
          <w:rFonts w:eastAsiaTheme="minorHAnsi"/>
          <w:b/>
          <w:bCs/>
          <w:szCs w:val="24"/>
          <w:lang w:eastAsia="en-US"/>
        </w:rPr>
      </w:pPr>
      <w:r w:rsidRPr="008960F4">
        <w:rPr>
          <w:rFonts w:eastAsiaTheme="minorHAnsi"/>
          <w:b/>
          <w:bCs/>
          <w:szCs w:val="24"/>
          <w:lang w:eastAsia="en-US"/>
        </w:rPr>
        <w:t>Dio VI. Završne izjave</w:t>
      </w:r>
    </w:p>
    <w:p w14:paraId="0BDFCC9F" w14:textId="77777777" w:rsidR="00704A74" w:rsidRPr="008960F4" w:rsidRDefault="00704A74" w:rsidP="00197A65">
      <w:pPr>
        <w:pStyle w:val="Odlomakpopisa"/>
        <w:widowControl/>
        <w:autoSpaceDE/>
        <w:autoSpaceDN/>
        <w:adjustRightInd/>
        <w:ind w:left="567"/>
        <w:jc w:val="both"/>
        <w:rPr>
          <w:rFonts w:eastAsiaTheme="minorHAnsi"/>
          <w:b/>
          <w:bCs/>
          <w:szCs w:val="24"/>
          <w:lang w:eastAsia="en-US"/>
        </w:rPr>
      </w:pPr>
    </w:p>
    <w:p w14:paraId="6420360E" w14:textId="77777777" w:rsidR="005F052B" w:rsidRDefault="005F052B" w:rsidP="005F052B">
      <w:pPr>
        <w:widowControl/>
        <w:autoSpaceDE/>
        <w:autoSpaceDN/>
        <w:adjustRightInd/>
        <w:jc w:val="both"/>
        <w:rPr>
          <w:rFonts w:cs="Arial"/>
          <w:szCs w:val="24"/>
        </w:rPr>
      </w:pPr>
      <w:r w:rsidRPr="000316FE">
        <w:rPr>
          <w:rFonts w:cs="Arial"/>
          <w:szCs w:val="24"/>
        </w:rPr>
        <w:t xml:space="preserve">Gospodarski subjekt </w:t>
      </w:r>
      <w:r w:rsidRPr="000316FE">
        <w:rPr>
          <w:rFonts w:cs="Arial"/>
          <w:b/>
          <w:szCs w:val="24"/>
        </w:rPr>
        <w:t>koji sudjeluje</w:t>
      </w:r>
      <w:r w:rsidRPr="000316FE">
        <w:rPr>
          <w:rFonts w:cs="Arial"/>
          <w:szCs w:val="24"/>
        </w:rPr>
        <w:t xml:space="preserve"> </w:t>
      </w:r>
      <w:r w:rsidRPr="000316FE">
        <w:rPr>
          <w:rFonts w:cs="Arial"/>
          <w:b/>
          <w:bCs/>
          <w:szCs w:val="24"/>
        </w:rPr>
        <w:t>sam, nema podugovaratelja</w:t>
      </w:r>
      <w:r w:rsidRPr="000316FE">
        <w:rPr>
          <w:rFonts w:cs="Arial"/>
          <w:szCs w:val="24"/>
        </w:rPr>
        <w:t xml:space="preserve"> i </w:t>
      </w:r>
      <w:r w:rsidRPr="000316FE">
        <w:rPr>
          <w:rFonts w:cs="Arial"/>
          <w:b/>
          <w:bCs/>
          <w:szCs w:val="24"/>
        </w:rPr>
        <w:t>ne oslanja se</w:t>
      </w:r>
      <w:r w:rsidRPr="000316FE">
        <w:rPr>
          <w:rFonts w:cs="Arial"/>
          <w:szCs w:val="24"/>
        </w:rPr>
        <w:t xml:space="preserve"> na sposobnosti drugih subjekata kako bi ispunio kriterije za odabir dužan je ispuniti </w:t>
      </w:r>
      <w:r w:rsidRPr="000316FE">
        <w:rPr>
          <w:rFonts w:cs="Arial"/>
          <w:b/>
          <w:bCs/>
          <w:szCs w:val="24"/>
        </w:rPr>
        <w:t>jedan</w:t>
      </w:r>
      <w:r w:rsidRPr="000316FE">
        <w:rPr>
          <w:rFonts w:cs="Arial"/>
          <w:szCs w:val="24"/>
        </w:rPr>
        <w:t xml:space="preserve"> </w:t>
      </w:r>
      <w:r w:rsidRPr="000316FE">
        <w:rPr>
          <w:rFonts w:cs="Arial"/>
          <w:b/>
          <w:szCs w:val="24"/>
        </w:rPr>
        <w:t>ESPD</w:t>
      </w:r>
      <w:r w:rsidRPr="000316FE">
        <w:rPr>
          <w:rFonts w:cs="Arial"/>
          <w:szCs w:val="24"/>
        </w:rPr>
        <w:t>.</w:t>
      </w:r>
    </w:p>
    <w:p w14:paraId="42C6B497" w14:textId="77777777" w:rsidR="005F052B" w:rsidRPr="000316FE" w:rsidRDefault="005F052B" w:rsidP="005F052B">
      <w:pPr>
        <w:widowControl/>
        <w:autoSpaceDE/>
        <w:autoSpaceDN/>
        <w:adjustRightInd/>
        <w:jc w:val="both"/>
        <w:rPr>
          <w:rFonts w:cs="Arial"/>
          <w:szCs w:val="24"/>
        </w:rPr>
      </w:pPr>
    </w:p>
    <w:p w14:paraId="5C0AE836" w14:textId="77777777" w:rsidR="005F052B" w:rsidRPr="000316FE" w:rsidRDefault="005F052B" w:rsidP="005F052B">
      <w:pPr>
        <w:widowControl/>
        <w:autoSpaceDE/>
        <w:autoSpaceDN/>
        <w:adjustRightInd/>
        <w:jc w:val="both"/>
        <w:rPr>
          <w:rFonts w:cs="Arial"/>
          <w:szCs w:val="24"/>
        </w:rPr>
      </w:pPr>
      <w:r w:rsidRPr="000316FE">
        <w:rPr>
          <w:rFonts w:cs="Arial"/>
          <w:szCs w:val="24"/>
        </w:rPr>
        <w:t xml:space="preserve">Gospodarski subjekt </w:t>
      </w:r>
      <w:r w:rsidRPr="000316FE">
        <w:rPr>
          <w:rFonts w:cs="Arial"/>
          <w:b/>
          <w:szCs w:val="24"/>
        </w:rPr>
        <w:t>koji sudjeluje sam, ali se oslanja na sposobnosti</w:t>
      </w:r>
      <w:r w:rsidRPr="000316FE">
        <w:rPr>
          <w:rFonts w:cs="Arial"/>
          <w:szCs w:val="24"/>
        </w:rPr>
        <w:t xml:space="preserve"> najmanje jednog drugog gospodarskog subjekta mora osigurati da javni naručitelj zaprimi njegov ESPD </w:t>
      </w:r>
      <w:r w:rsidRPr="000316FE">
        <w:rPr>
          <w:rFonts w:cs="Arial"/>
          <w:szCs w:val="24"/>
        </w:rPr>
        <w:lastRenderedPageBreak/>
        <w:t xml:space="preserve">zajedno sa </w:t>
      </w:r>
      <w:r w:rsidRPr="000316FE">
        <w:rPr>
          <w:rFonts w:cs="Arial"/>
          <w:b/>
          <w:bCs/>
          <w:szCs w:val="24"/>
        </w:rPr>
        <w:t>zasebnim</w:t>
      </w:r>
      <w:r w:rsidRPr="000316FE">
        <w:rPr>
          <w:rFonts w:cs="Arial"/>
          <w:szCs w:val="24"/>
        </w:rPr>
        <w:t xml:space="preserve"> ESPD-om u kojem su navedeni relevantni podaci (vidjeti Dio II., Odjeljak C ESPD obrasca) za </w:t>
      </w:r>
      <w:r w:rsidRPr="000316FE">
        <w:rPr>
          <w:rFonts w:cs="Arial"/>
          <w:b/>
          <w:bCs/>
          <w:szCs w:val="24"/>
        </w:rPr>
        <w:t>svaki subjekt na koji se oslanja</w:t>
      </w:r>
      <w:r w:rsidRPr="000316FE">
        <w:rPr>
          <w:rFonts w:cs="Arial"/>
          <w:szCs w:val="24"/>
        </w:rPr>
        <w:t>.</w:t>
      </w:r>
    </w:p>
    <w:p w14:paraId="297B33EA" w14:textId="77777777" w:rsidR="005F052B" w:rsidRPr="000316FE" w:rsidRDefault="005F052B" w:rsidP="005F052B">
      <w:pPr>
        <w:widowControl/>
        <w:autoSpaceDE/>
        <w:autoSpaceDN/>
        <w:adjustRightInd/>
        <w:jc w:val="both"/>
        <w:rPr>
          <w:rFonts w:cs="Arial"/>
          <w:szCs w:val="24"/>
        </w:rPr>
      </w:pPr>
    </w:p>
    <w:p w14:paraId="768358BE" w14:textId="77777777" w:rsidR="005F052B" w:rsidRPr="00752726" w:rsidRDefault="005F052B" w:rsidP="005F052B">
      <w:pPr>
        <w:widowControl/>
        <w:autoSpaceDE/>
        <w:autoSpaceDN/>
        <w:adjustRightInd/>
        <w:jc w:val="both"/>
        <w:rPr>
          <w:rFonts w:cs="Arial"/>
          <w:szCs w:val="24"/>
          <w:u w:val="single"/>
        </w:rPr>
      </w:pPr>
      <w:r w:rsidRPr="000316FE">
        <w:rPr>
          <w:rFonts w:cs="Arial"/>
          <w:szCs w:val="24"/>
        </w:rPr>
        <w:t xml:space="preserve">Gospodarski subjekt </w:t>
      </w:r>
      <w:r w:rsidRPr="000316FE">
        <w:rPr>
          <w:rFonts w:cs="Arial"/>
          <w:b/>
          <w:szCs w:val="24"/>
        </w:rPr>
        <w:t>koji namjerava dati bilo koji dio ugovora u podugovor</w:t>
      </w:r>
      <w:r w:rsidRPr="000316FE">
        <w:rPr>
          <w:rFonts w:cs="Arial"/>
          <w:szCs w:val="24"/>
        </w:rPr>
        <w:t xml:space="preserve"> trećim osobama</w:t>
      </w:r>
      <w:r w:rsidRPr="000316FE">
        <w:rPr>
          <w:rFonts w:cs="Arial"/>
          <w:b/>
          <w:szCs w:val="24"/>
        </w:rPr>
        <w:t xml:space="preserve"> </w:t>
      </w:r>
      <w:r w:rsidRPr="000316FE">
        <w:rPr>
          <w:rFonts w:cs="Arial"/>
          <w:szCs w:val="24"/>
        </w:rPr>
        <w:t xml:space="preserve">mora osigurati da javni naručitelj zaprimi njegov ESPD zajedno sa </w:t>
      </w:r>
      <w:r w:rsidRPr="000316FE">
        <w:rPr>
          <w:rFonts w:cs="Arial"/>
          <w:b/>
          <w:bCs/>
          <w:szCs w:val="24"/>
        </w:rPr>
        <w:t>zasebnim</w:t>
      </w:r>
      <w:r w:rsidRPr="000316FE">
        <w:rPr>
          <w:rFonts w:cs="Arial"/>
          <w:szCs w:val="24"/>
        </w:rPr>
        <w:t xml:space="preserve"> ESPD-om u kojem su navedeni relevantni podaci (vidjeti Dio II., Odjeljak D ESPD obrasca) za </w:t>
      </w:r>
      <w:r w:rsidRPr="000316FE">
        <w:rPr>
          <w:rFonts w:cs="Arial"/>
          <w:b/>
          <w:bCs/>
          <w:szCs w:val="24"/>
        </w:rPr>
        <w:t xml:space="preserve">svakog podugovaratelja na čije se sposobnosti gospodarski subjekt </w:t>
      </w:r>
      <w:r w:rsidRPr="00752726">
        <w:rPr>
          <w:rFonts w:cs="Arial"/>
          <w:b/>
          <w:bCs/>
          <w:szCs w:val="24"/>
          <w:u w:val="single"/>
        </w:rPr>
        <w:t>ne oslanja</w:t>
      </w:r>
      <w:r w:rsidRPr="00752726">
        <w:rPr>
          <w:rFonts w:cs="Arial"/>
          <w:szCs w:val="24"/>
          <w:u w:val="single"/>
        </w:rPr>
        <w:t>.</w:t>
      </w:r>
    </w:p>
    <w:p w14:paraId="27F06ED4" w14:textId="77777777" w:rsidR="005F052B" w:rsidRPr="00752726" w:rsidRDefault="005F052B" w:rsidP="005F052B">
      <w:pPr>
        <w:widowControl/>
        <w:autoSpaceDE/>
        <w:autoSpaceDN/>
        <w:adjustRightInd/>
        <w:jc w:val="both"/>
        <w:rPr>
          <w:rFonts w:cs="Arial"/>
          <w:szCs w:val="24"/>
          <w:u w:val="single"/>
        </w:rPr>
      </w:pPr>
    </w:p>
    <w:p w14:paraId="55EBF3C3" w14:textId="3C98B6D7" w:rsidR="005F052B" w:rsidRPr="003151DB" w:rsidRDefault="005F052B" w:rsidP="003151DB">
      <w:pPr>
        <w:rPr>
          <w:b/>
        </w:rPr>
      </w:pPr>
      <w:r w:rsidRPr="003151DB">
        <w:rPr>
          <w:b/>
        </w:rPr>
        <w:t>Ako zajednica gospodarskih subjekata, uključujući privremena udruženja, zajedno sudjeluju u postupku nabave, nužno je dostaviti zaseban ESPD u kojem su utvrđeni podaci zatraženi na temelju dijelova II. – V. za svakog člana zajednice gospodarskih subjekata koji sudjeluje u postupku</w:t>
      </w:r>
      <w:r w:rsidR="008960F4" w:rsidRPr="003151DB">
        <w:rPr>
          <w:b/>
        </w:rPr>
        <w:t>.</w:t>
      </w:r>
    </w:p>
    <w:p w14:paraId="0623560A" w14:textId="77777777" w:rsidR="008960F4" w:rsidRDefault="008960F4" w:rsidP="008960F4">
      <w:pPr>
        <w:rPr>
          <w:rFonts w:eastAsia="Calibri"/>
        </w:rPr>
      </w:pPr>
    </w:p>
    <w:p w14:paraId="56D18B07" w14:textId="77777777" w:rsidR="008960F4" w:rsidRPr="008960F4" w:rsidRDefault="008960F4" w:rsidP="008960F4">
      <w:pPr>
        <w:jc w:val="both"/>
        <w:rPr>
          <w:rFonts w:cs="Arial"/>
          <w:i/>
          <w:color w:val="000000"/>
          <w:szCs w:val="24"/>
        </w:rPr>
      </w:pPr>
    </w:p>
    <w:p w14:paraId="39B686A9" w14:textId="5EDF7E24" w:rsidR="008960F4" w:rsidRDefault="008960F4" w:rsidP="006F1360">
      <w:pPr>
        <w:jc w:val="both"/>
        <w:rPr>
          <w:rFonts w:cs="Arial"/>
          <w:i/>
          <w:color w:val="000000"/>
          <w:szCs w:val="24"/>
        </w:rPr>
      </w:pPr>
      <w:r w:rsidRPr="008960F4">
        <w:rPr>
          <w:rFonts w:cs="Arial"/>
          <w:i/>
          <w:color w:val="000000"/>
          <w:szCs w:val="24"/>
        </w:rPr>
        <w:t xml:space="preserve">ESPD obrazac nije potrebno potpisivati, a dostavlja se kako sastavni dio ponude sukladno </w:t>
      </w:r>
      <w:r w:rsidR="006F1360" w:rsidRPr="003B63A7">
        <w:rPr>
          <w:rFonts w:cs="Arial"/>
          <w:i/>
          <w:color w:val="000000"/>
          <w:szCs w:val="24"/>
        </w:rPr>
        <w:t xml:space="preserve">točki </w:t>
      </w:r>
      <w:r w:rsidR="00FF0F84">
        <w:rPr>
          <w:rFonts w:cs="Arial"/>
          <w:i/>
          <w:color w:val="000000"/>
          <w:szCs w:val="24"/>
        </w:rPr>
        <w:t>5</w:t>
      </w:r>
      <w:r w:rsidRPr="003B63A7">
        <w:rPr>
          <w:rFonts w:cs="Arial"/>
          <w:i/>
          <w:color w:val="000000"/>
          <w:szCs w:val="24"/>
        </w:rPr>
        <w:t>.1.</w:t>
      </w:r>
      <w:r w:rsidRPr="008960F4">
        <w:rPr>
          <w:rFonts w:cs="Arial"/>
          <w:i/>
          <w:color w:val="000000"/>
          <w:szCs w:val="24"/>
        </w:rPr>
        <w:t xml:space="preserve"> ove Dokumentacije.</w:t>
      </w:r>
    </w:p>
    <w:p w14:paraId="51E0C2B4" w14:textId="77777777" w:rsidR="005E4DC5" w:rsidRDefault="005E4DC5" w:rsidP="006F1360">
      <w:pPr>
        <w:jc w:val="both"/>
        <w:rPr>
          <w:rFonts w:cs="Arial"/>
          <w:i/>
          <w:color w:val="000000"/>
          <w:szCs w:val="24"/>
        </w:rPr>
      </w:pPr>
    </w:p>
    <w:p w14:paraId="369A4404" w14:textId="77777777" w:rsidR="005E4DC5" w:rsidRPr="006F1360" w:rsidRDefault="005E4DC5" w:rsidP="006F1360">
      <w:pPr>
        <w:jc w:val="both"/>
        <w:rPr>
          <w:rFonts w:cs="Arial"/>
          <w:i/>
          <w:color w:val="000000"/>
          <w:szCs w:val="24"/>
        </w:rPr>
      </w:pPr>
    </w:p>
    <w:p w14:paraId="3D0D8D7E" w14:textId="77777777" w:rsidR="00511CE1" w:rsidRDefault="00511CE1" w:rsidP="00511CE1">
      <w:pPr>
        <w:jc w:val="both"/>
        <w:rPr>
          <w:rFonts w:eastAsia="Calibri" w:cs="Arial"/>
          <w:color w:val="000000"/>
          <w:szCs w:val="24"/>
        </w:rPr>
      </w:pPr>
      <w:r w:rsidRPr="00511CE1">
        <w:rPr>
          <w:rFonts w:eastAsia="Calibri" w:cs="Arial"/>
          <w:color w:val="000000"/>
          <w:szCs w:val="24"/>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EFDF235" w14:textId="77777777" w:rsidR="00511CE1" w:rsidRPr="00511CE1" w:rsidRDefault="00511CE1" w:rsidP="00511CE1">
      <w:pPr>
        <w:jc w:val="both"/>
        <w:rPr>
          <w:rFonts w:eastAsia="Calibri" w:cs="Arial"/>
          <w:color w:val="000000"/>
          <w:szCs w:val="24"/>
        </w:rPr>
      </w:pPr>
    </w:p>
    <w:p w14:paraId="4BF9DEE2" w14:textId="660466EC" w:rsidR="00511CE1" w:rsidRDefault="00511CE1" w:rsidP="00511CE1">
      <w:pPr>
        <w:jc w:val="both"/>
        <w:rPr>
          <w:rFonts w:eastAsia="Calibri" w:cs="Arial"/>
          <w:color w:val="000000"/>
          <w:szCs w:val="24"/>
        </w:rPr>
      </w:pPr>
      <w:r w:rsidRPr="00511CE1">
        <w:rPr>
          <w:rFonts w:eastAsia="Calibri" w:cs="Arial"/>
          <w:color w:val="000000"/>
          <w:szCs w:val="24"/>
        </w:rPr>
        <w:t xml:space="preserve">Ako se ne može obaviti provjera ili ishoditi potvrda sukladno gore navedenom stavku, Naručitelj </w:t>
      </w:r>
      <w:r w:rsidR="007E25E4">
        <w:rPr>
          <w:rFonts w:eastAsia="Calibri" w:cs="Arial"/>
          <w:color w:val="000000"/>
          <w:szCs w:val="24"/>
        </w:rPr>
        <w:t>može</w:t>
      </w:r>
      <w:r w:rsidRPr="00511CE1">
        <w:rPr>
          <w:rFonts w:eastAsia="Calibri" w:cs="Arial"/>
          <w:color w:val="000000"/>
          <w:szCs w:val="24"/>
        </w:rPr>
        <w:t xml:space="preserve"> zahtijevati od gospodarskog subjekta da u primjerenom roku, ne kraćem od 5 dana, dostavi sve ili dio popratnih dokumenta ili dokaza.</w:t>
      </w:r>
    </w:p>
    <w:p w14:paraId="59A56EE9" w14:textId="77777777" w:rsidR="00202F3C" w:rsidRPr="00511CE1" w:rsidRDefault="00202F3C" w:rsidP="00511CE1">
      <w:pPr>
        <w:jc w:val="both"/>
        <w:rPr>
          <w:rFonts w:eastAsia="Calibri" w:cs="Arial"/>
          <w:color w:val="000000"/>
          <w:szCs w:val="24"/>
        </w:rPr>
      </w:pPr>
    </w:p>
    <w:p w14:paraId="4BE86236" w14:textId="650D18C2" w:rsidR="00511CE1" w:rsidRDefault="00511CE1" w:rsidP="00511CE1">
      <w:pPr>
        <w:jc w:val="both"/>
        <w:rPr>
          <w:rFonts w:eastAsia="Calibri" w:cs="Arial"/>
          <w:color w:val="000000"/>
          <w:szCs w:val="24"/>
        </w:rPr>
      </w:pPr>
      <w:r w:rsidRPr="00511CE1">
        <w:rPr>
          <w:rFonts w:eastAsia="Calibri" w:cs="Arial"/>
          <w:color w:val="000000"/>
          <w:szCs w:val="24"/>
        </w:rPr>
        <w:t xml:space="preserve">Naručitelj </w:t>
      </w:r>
      <w:r w:rsidR="00752726">
        <w:rPr>
          <w:rFonts w:eastAsia="Calibri" w:cs="Arial"/>
          <w:szCs w:val="24"/>
        </w:rPr>
        <w:t>će</w:t>
      </w:r>
      <w:r w:rsidRPr="004D7C83">
        <w:rPr>
          <w:rFonts w:eastAsia="Calibri" w:cs="Arial"/>
          <w:szCs w:val="24"/>
        </w:rPr>
        <w:t xml:space="preserve"> </w:t>
      </w:r>
      <w:r w:rsidRPr="00511CE1">
        <w:rPr>
          <w:rFonts w:eastAsia="Calibri" w:cs="Arial"/>
          <w:color w:val="000000"/>
          <w:szCs w:val="24"/>
        </w:rPr>
        <w:t>prije donošenja odluke o odabiru od ponuditelja koji je podnio ekonomski najpovoljniju ponudu zatražiti da u primjerenom roku, ne kraćem od 5 dana, dosta</w:t>
      </w:r>
      <w:r w:rsidR="00202F3C">
        <w:rPr>
          <w:rFonts w:eastAsia="Calibri" w:cs="Arial"/>
          <w:color w:val="000000"/>
          <w:szCs w:val="24"/>
        </w:rPr>
        <w:t>vi ažurirane popratne dokumente</w:t>
      </w:r>
      <w:r w:rsidRPr="00511CE1">
        <w:rPr>
          <w:rFonts w:eastAsia="Calibri" w:cs="Arial"/>
          <w:color w:val="000000"/>
          <w:szCs w:val="24"/>
        </w:rPr>
        <w:t xml:space="preserve">, osim ako </w:t>
      </w:r>
      <w:r w:rsidR="00535421">
        <w:rPr>
          <w:rFonts w:eastAsia="Calibri" w:cs="Arial"/>
          <w:color w:val="000000"/>
          <w:szCs w:val="24"/>
        </w:rPr>
        <w:t>N</w:t>
      </w:r>
      <w:r w:rsidRPr="00511CE1">
        <w:rPr>
          <w:rFonts w:eastAsia="Calibri" w:cs="Arial"/>
          <w:color w:val="000000"/>
          <w:szCs w:val="24"/>
        </w:rPr>
        <w:t xml:space="preserve">aručitelj već posjeduje te dokumente. </w:t>
      </w:r>
    </w:p>
    <w:p w14:paraId="52FF83E1" w14:textId="77777777" w:rsidR="00535421" w:rsidRDefault="00535421" w:rsidP="00535421">
      <w:pPr>
        <w:jc w:val="both"/>
        <w:rPr>
          <w:rFonts w:eastAsia="Calibri" w:cs="Arial"/>
          <w:color w:val="000000"/>
          <w:szCs w:val="24"/>
        </w:rPr>
      </w:pPr>
    </w:p>
    <w:p w14:paraId="599B3F67" w14:textId="2589C409" w:rsidR="00F0431F" w:rsidRDefault="00F0431F" w:rsidP="00511CE1">
      <w:pPr>
        <w:jc w:val="both"/>
        <w:rPr>
          <w:rFonts w:eastAsia="Calibri" w:cs="Arial"/>
          <w:color w:val="000000"/>
          <w:szCs w:val="24"/>
        </w:rPr>
      </w:pPr>
      <w:r w:rsidRPr="00F0431F">
        <w:rPr>
          <w:rFonts w:eastAsia="Calibri" w:cs="Arial"/>
          <w:color w:val="000000"/>
          <w:szCs w:val="24"/>
        </w:rPr>
        <w:t xml:space="preserve">U slučaju postojanja sumnje u istinitost podataka dostavljenih od strane gospodarskog subjekta, javni naručitelj može dostavljene podatke provjeriti kod izdavatelja dokumenta, nadležnog tijela ili treće strane koja ima saznanja o relevantnim činjenicama, osim u slučaju ako je gospodarski subjekt upisan u popis iz </w:t>
      </w:r>
      <w:r>
        <w:rPr>
          <w:rFonts w:eastAsia="Calibri" w:cs="Arial"/>
          <w:color w:val="000000"/>
          <w:szCs w:val="24"/>
        </w:rPr>
        <w:t>članka 279. ZJN 2016.</w:t>
      </w:r>
    </w:p>
    <w:p w14:paraId="684FED18" w14:textId="77777777" w:rsidR="00F0431F" w:rsidRDefault="00F0431F" w:rsidP="00511CE1">
      <w:pPr>
        <w:jc w:val="both"/>
        <w:rPr>
          <w:rFonts w:eastAsia="Calibri" w:cs="Arial"/>
          <w:color w:val="000000"/>
          <w:szCs w:val="24"/>
        </w:rPr>
      </w:pPr>
    </w:p>
    <w:p w14:paraId="4ED5C9CA" w14:textId="15F7C996" w:rsidR="00DD28E4" w:rsidRPr="00511CE1" w:rsidRDefault="00535421" w:rsidP="00DD28E4">
      <w:pPr>
        <w:jc w:val="both"/>
        <w:rPr>
          <w:rFonts w:eastAsia="Calibri" w:cs="Arial"/>
          <w:color w:val="000000"/>
          <w:szCs w:val="24"/>
        </w:rPr>
      </w:pPr>
      <w:r w:rsidRPr="00511CE1">
        <w:rPr>
          <w:rFonts w:eastAsia="Calibri" w:cs="Arial"/>
          <w:color w:val="000000"/>
          <w:szCs w:val="24"/>
        </w:rPr>
        <w:t>Naručitelj može pozvati gospodarske subjekte da nadopune il</w:t>
      </w:r>
      <w:r>
        <w:rPr>
          <w:rFonts w:eastAsia="Calibri" w:cs="Arial"/>
          <w:color w:val="000000"/>
          <w:szCs w:val="24"/>
        </w:rPr>
        <w:t xml:space="preserve">i objasne zaprimljene dokumente, odnosno provjeriti </w:t>
      </w:r>
      <w:r w:rsidRPr="00FC7C87">
        <w:rPr>
          <w:rFonts w:eastAsia="Calibri" w:cs="Arial"/>
          <w:color w:val="000000"/>
          <w:szCs w:val="24"/>
        </w:rPr>
        <w:t>činjenic</w:t>
      </w:r>
      <w:r>
        <w:rPr>
          <w:rFonts w:eastAsia="Calibri" w:cs="Arial"/>
          <w:color w:val="000000"/>
          <w:szCs w:val="24"/>
        </w:rPr>
        <w:t>e</w:t>
      </w:r>
      <w:r w:rsidRPr="00FC7C87">
        <w:rPr>
          <w:rFonts w:eastAsia="Calibri" w:cs="Arial"/>
          <w:color w:val="000000"/>
          <w:szCs w:val="24"/>
        </w:rPr>
        <w:t xml:space="preserve"> navedenih u </w:t>
      </w:r>
      <w:r w:rsidR="00DD28E4">
        <w:rPr>
          <w:rFonts w:eastAsia="Calibri" w:cs="Arial"/>
          <w:color w:val="000000"/>
          <w:szCs w:val="24"/>
        </w:rPr>
        <w:t>tim dokumentima sukladno članku</w:t>
      </w:r>
      <w:r w:rsidRPr="00FC7C87">
        <w:rPr>
          <w:rFonts w:eastAsia="Calibri" w:cs="Arial"/>
          <w:color w:val="000000"/>
          <w:szCs w:val="24"/>
        </w:rPr>
        <w:t xml:space="preserve"> </w:t>
      </w:r>
      <w:r w:rsidR="00F0431F">
        <w:rPr>
          <w:rFonts w:eastAsia="Calibri" w:cs="Arial"/>
          <w:color w:val="000000"/>
          <w:szCs w:val="24"/>
        </w:rPr>
        <w:t>293. ZJN 2016.</w:t>
      </w:r>
      <w:r w:rsidR="00DD28E4">
        <w:rPr>
          <w:rFonts w:eastAsia="Calibri" w:cs="Arial"/>
          <w:color w:val="000000"/>
          <w:szCs w:val="24"/>
        </w:rPr>
        <w:t xml:space="preserve"> </w:t>
      </w:r>
      <w:r w:rsidR="00DD28E4" w:rsidRPr="00511CE1">
        <w:rPr>
          <w:rFonts w:eastAsia="Calibri" w:cs="Arial"/>
          <w:color w:val="000000"/>
          <w:szCs w:val="24"/>
        </w:rPr>
        <w:t>Ponudbeni list, troškovnik i jamstvo za ozbiljnost ponude ne smatraju se određenim dokumentima koji nedostaju u smislu članka 293. ZJN 2016 t</w:t>
      </w:r>
      <w:r w:rsidR="00DD28E4">
        <w:rPr>
          <w:rFonts w:eastAsia="Calibri" w:cs="Arial"/>
          <w:color w:val="000000"/>
          <w:szCs w:val="24"/>
        </w:rPr>
        <w:t>e N</w:t>
      </w:r>
      <w:r w:rsidR="00DD28E4" w:rsidRPr="00511CE1">
        <w:rPr>
          <w:rFonts w:eastAsia="Calibri" w:cs="Arial"/>
          <w:color w:val="000000"/>
          <w:szCs w:val="24"/>
        </w:rPr>
        <w:t>aručitelj ne smije zatražiti ponuditelja da iste dostavi tijekom pregleda i ocjene ponuda.</w:t>
      </w:r>
    </w:p>
    <w:p w14:paraId="01F83A9A" w14:textId="2AECE87C" w:rsidR="00DD28E4" w:rsidRDefault="00511CE1" w:rsidP="00511CE1">
      <w:pPr>
        <w:jc w:val="both"/>
        <w:rPr>
          <w:rFonts w:eastAsia="Calibri" w:cs="Arial"/>
          <w:color w:val="000000"/>
          <w:szCs w:val="24"/>
        </w:rPr>
      </w:pPr>
      <w:r w:rsidRPr="00511CE1">
        <w:rPr>
          <w:rFonts w:eastAsia="Calibri" w:cs="Arial"/>
          <w:color w:val="000000"/>
          <w:szCs w:val="24"/>
        </w:rPr>
        <w:t>Ažur</w:t>
      </w:r>
      <w:r w:rsidR="00535421">
        <w:rPr>
          <w:rFonts w:eastAsia="Calibri" w:cs="Arial"/>
          <w:color w:val="000000"/>
          <w:szCs w:val="24"/>
        </w:rPr>
        <w:t>ira</w:t>
      </w:r>
      <w:r w:rsidRPr="00511CE1">
        <w:rPr>
          <w:rFonts w:eastAsia="Calibri" w:cs="Arial"/>
          <w:color w:val="000000"/>
          <w:szCs w:val="24"/>
        </w:rPr>
        <w:t xml:space="preserve">ni popratni dokument je svaki dokument u kojem su sadržani podaci važeći te odgovaraju stvarnom činjeničnom stanju u trenutku dostave naručitelju te dokazuju ono što </w:t>
      </w:r>
      <w:r w:rsidRPr="00511CE1">
        <w:rPr>
          <w:rFonts w:eastAsia="Calibri" w:cs="Arial"/>
          <w:color w:val="000000"/>
          <w:szCs w:val="24"/>
        </w:rPr>
        <w:lastRenderedPageBreak/>
        <w:t>je gospodarski subjekt naveo u ESPD-u.</w:t>
      </w:r>
    </w:p>
    <w:p w14:paraId="33E6A0EA" w14:textId="5DFD29FA" w:rsidR="00535421" w:rsidRDefault="00511CE1" w:rsidP="00511CE1">
      <w:pPr>
        <w:jc w:val="both"/>
        <w:rPr>
          <w:rFonts w:eastAsia="Calibri" w:cs="Arial"/>
          <w:color w:val="000000"/>
          <w:szCs w:val="24"/>
        </w:rPr>
      </w:pPr>
      <w:r w:rsidRPr="00511CE1">
        <w:rPr>
          <w:rFonts w:eastAsia="Calibri" w:cs="Arial"/>
          <w:color w:val="000000"/>
          <w:szCs w:val="24"/>
        </w:rPr>
        <w:t>Oborivo se smatra da su dokazi iz članka 265. stavka 1. ZJN 2016 ažurirani ako nisu stariji od dana u kojem istječe rok za dostavu ponuda ili zahtjeva za sudjelovanje.</w:t>
      </w:r>
    </w:p>
    <w:p w14:paraId="56C83EF1" w14:textId="77777777" w:rsidR="00511CE1" w:rsidRPr="00511CE1" w:rsidRDefault="00511CE1" w:rsidP="00511CE1">
      <w:pPr>
        <w:jc w:val="both"/>
        <w:rPr>
          <w:rFonts w:eastAsia="Calibri" w:cs="Arial"/>
          <w:color w:val="000000"/>
          <w:szCs w:val="24"/>
        </w:rPr>
      </w:pPr>
    </w:p>
    <w:p w14:paraId="527C46F1" w14:textId="0267E0F0" w:rsidR="00511CE1" w:rsidRDefault="00511CE1" w:rsidP="00511CE1">
      <w:pPr>
        <w:jc w:val="both"/>
        <w:rPr>
          <w:rFonts w:eastAsia="Calibri" w:cs="Arial"/>
          <w:color w:val="000000"/>
          <w:szCs w:val="24"/>
        </w:rPr>
      </w:pPr>
      <w:r w:rsidRPr="00FC7C87">
        <w:rPr>
          <w:rFonts w:eastAsia="Calibri" w:cs="Arial"/>
          <w:color w:val="000000"/>
          <w:szCs w:val="24"/>
        </w:rPr>
        <w:t>Ako ponuditelj koji je podnio ekonomski najpovoljniju ponudu ne dostavi ažurne popratne dokumente u ostavljenom roku ili njima ne dokaže da ispunjava uvjete iz</w:t>
      </w:r>
      <w:r>
        <w:rPr>
          <w:rFonts w:eastAsia="Calibri" w:cs="Arial"/>
          <w:color w:val="000000"/>
          <w:szCs w:val="24"/>
        </w:rPr>
        <w:t xml:space="preserve"> točke </w:t>
      </w:r>
      <w:r w:rsidR="00AD763D">
        <w:rPr>
          <w:rFonts w:eastAsia="Calibri" w:cs="Arial"/>
          <w:color w:val="000000"/>
          <w:szCs w:val="24"/>
        </w:rPr>
        <w:t>3.</w:t>
      </w:r>
      <w:r w:rsidRPr="003B63A7">
        <w:rPr>
          <w:rFonts w:eastAsia="Calibri" w:cs="Arial"/>
          <w:color w:val="000000"/>
          <w:szCs w:val="24"/>
        </w:rPr>
        <w:t>,</w:t>
      </w:r>
      <w:r>
        <w:rPr>
          <w:rFonts w:eastAsia="Calibri" w:cs="Arial"/>
          <w:color w:val="000000"/>
          <w:szCs w:val="24"/>
        </w:rPr>
        <w:t xml:space="preserve"> N</w:t>
      </w:r>
      <w:r w:rsidRPr="00FC7C87">
        <w:rPr>
          <w:rFonts w:eastAsia="Calibri" w:cs="Arial"/>
          <w:color w:val="000000"/>
          <w:szCs w:val="24"/>
        </w:rPr>
        <w:t>aručitelj će odbiti ponudu tog ponuditelja te pozvati na dostavu ažurnih popratnih dokumenata ponuditelja koji je podnio sljedeću najpovoljniju ponudu ili poništiti postupak javne nabave, ako postoje razlozi za poništenje.</w:t>
      </w:r>
    </w:p>
    <w:p w14:paraId="2F671918" w14:textId="77777777" w:rsidR="001C6270" w:rsidRPr="00FC7C87" w:rsidRDefault="001C6270" w:rsidP="00511CE1">
      <w:pPr>
        <w:jc w:val="both"/>
        <w:rPr>
          <w:rFonts w:eastAsia="Calibri" w:cs="Arial"/>
          <w:color w:val="000000"/>
          <w:szCs w:val="24"/>
        </w:rPr>
      </w:pPr>
    </w:p>
    <w:p w14:paraId="45A9314D" w14:textId="03D77BB3" w:rsidR="000B1C27" w:rsidRPr="006F1360" w:rsidRDefault="00511CE1" w:rsidP="006F1360">
      <w:pPr>
        <w:jc w:val="both"/>
        <w:rPr>
          <w:rFonts w:eastAsia="Calibri" w:cs="Arial"/>
          <w:color w:val="000000"/>
          <w:szCs w:val="24"/>
        </w:rPr>
      </w:pPr>
      <w:r w:rsidRPr="00202F3C">
        <w:rPr>
          <w:rFonts w:eastAsia="Calibri" w:cs="Arial"/>
          <w:color w:val="000000"/>
          <w:szCs w:val="24"/>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087D1460" w14:textId="282735A7" w:rsidR="000B1C27" w:rsidRDefault="00AD763D" w:rsidP="000B1C27">
      <w:pPr>
        <w:pStyle w:val="Naslov1"/>
        <w:rPr>
          <w:rFonts w:eastAsia="Calibri"/>
        </w:rPr>
      </w:pPr>
      <w:bookmarkStart w:id="70" w:name="_Toc31278216"/>
      <w:r>
        <w:rPr>
          <w:rFonts w:eastAsia="Calibri"/>
        </w:rPr>
        <w:t>5</w:t>
      </w:r>
      <w:r w:rsidR="000B1C27">
        <w:rPr>
          <w:rFonts w:eastAsia="Calibri"/>
        </w:rPr>
        <w:t>. PODACI O PONUDI</w:t>
      </w:r>
      <w:bookmarkEnd w:id="70"/>
    </w:p>
    <w:p w14:paraId="418367C3" w14:textId="170A1812" w:rsidR="000B1C27" w:rsidRDefault="00AD763D" w:rsidP="00A65740">
      <w:pPr>
        <w:pStyle w:val="Naslov2"/>
        <w:ind w:left="709" w:hanging="142"/>
        <w:rPr>
          <w:rFonts w:eastAsia="Calibri"/>
        </w:rPr>
      </w:pPr>
      <w:bookmarkStart w:id="71" w:name="_Toc31278217"/>
      <w:r>
        <w:rPr>
          <w:rFonts w:eastAsia="Calibri"/>
        </w:rPr>
        <w:t>5</w:t>
      </w:r>
      <w:r w:rsidR="000B1C27">
        <w:rPr>
          <w:rFonts w:eastAsia="Calibri"/>
        </w:rPr>
        <w:t>.1. Sadržaj i način izrade ponude</w:t>
      </w:r>
      <w:bookmarkEnd w:id="71"/>
    </w:p>
    <w:p w14:paraId="39FC500B" w14:textId="34ED591E" w:rsidR="000B1C27" w:rsidRPr="000B1C27" w:rsidRDefault="000B1C27" w:rsidP="002B7E76">
      <w:pPr>
        <w:jc w:val="both"/>
        <w:rPr>
          <w:rFonts w:eastAsia="Calibri"/>
        </w:rPr>
      </w:pPr>
      <w:r w:rsidRPr="000B1C27">
        <w:rPr>
          <w:rFonts w:eastAsia="Calibri"/>
        </w:rPr>
        <w:t>Pri izradi ponude Ponuditelj se mora pridržavati zahtjeva i uvjeta iz Dokumentacije te ne</w:t>
      </w:r>
      <w:r w:rsidR="002B7E76">
        <w:rPr>
          <w:rFonts w:eastAsia="Calibri"/>
        </w:rPr>
        <w:t xml:space="preserve"> </w:t>
      </w:r>
      <w:r w:rsidRPr="000B1C27">
        <w:rPr>
          <w:rFonts w:eastAsia="Calibri"/>
        </w:rPr>
        <w:t>smije ni na koji način mijenjati i nadopunjavati tekst Do</w:t>
      </w:r>
      <w:r w:rsidR="002B7E76">
        <w:rPr>
          <w:rFonts w:eastAsia="Calibri"/>
        </w:rPr>
        <w:t xml:space="preserve">kumentacije. Ponuda mora biti </w:t>
      </w:r>
      <w:r w:rsidRPr="000B1C27">
        <w:rPr>
          <w:rFonts w:eastAsia="Calibri"/>
        </w:rPr>
        <w:t>popunjena prema uputama iz Dokumentacije.</w:t>
      </w:r>
    </w:p>
    <w:p w14:paraId="5A44FE3C" w14:textId="77777777" w:rsidR="009B2576" w:rsidRDefault="000B1C27" w:rsidP="002B7E76">
      <w:pPr>
        <w:jc w:val="both"/>
        <w:rPr>
          <w:rFonts w:cs="Arial"/>
          <w:szCs w:val="24"/>
        </w:rPr>
      </w:pPr>
      <w:r w:rsidRPr="000B1C27">
        <w:rPr>
          <w:rFonts w:eastAsia="Calibri"/>
        </w:rPr>
        <w:t xml:space="preserve">Dokumentaciju o nabavi ponuditelj može preuzeti </w:t>
      </w:r>
      <w:r w:rsidR="009B2576">
        <w:rPr>
          <w:rFonts w:eastAsia="Calibri"/>
        </w:rPr>
        <w:t xml:space="preserve">s internetskih stranica EOJN RH </w:t>
      </w:r>
      <w:r w:rsidR="009B2576" w:rsidRPr="00EC1736">
        <w:rPr>
          <w:rFonts w:cs="Arial"/>
          <w:szCs w:val="24"/>
        </w:rPr>
        <w:t>(</w:t>
      </w:r>
      <w:hyperlink r:id="rId17" w:history="1">
        <w:r w:rsidR="009B2576" w:rsidRPr="00EC1736">
          <w:rPr>
            <w:rStyle w:val="Hiperveza"/>
            <w:rFonts w:cs="Arial"/>
            <w:szCs w:val="24"/>
          </w:rPr>
          <w:t>https://eojn.nn.hr/Oglasnik/</w:t>
        </w:r>
      </w:hyperlink>
      <w:r w:rsidR="009B2576" w:rsidRPr="00EC1736">
        <w:rPr>
          <w:rFonts w:cs="Arial"/>
          <w:szCs w:val="24"/>
        </w:rPr>
        <w:t xml:space="preserve">). </w:t>
      </w:r>
    </w:p>
    <w:p w14:paraId="47E2D556" w14:textId="77777777" w:rsidR="003F49B2" w:rsidRDefault="003F49B2" w:rsidP="000B1C27">
      <w:pPr>
        <w:rPr>
          <w:rFonts w:eastAsia="Calibri"/>
          <w:b/>
          <w:u w:val="single"/>
        </w:rPr>
      </w:pPr>
    </w:p>
    <w:p w14:paraId="11CF74F0" w14:textId="75FB8F8A" w:rsidR="000B1C27" w:rsidRPr="009B2576" w:rsidRDefault="009B2576" w:rsidP="000B1C27">
      <w:pPr>
        <w:rPr>
          <w:rFonts w:eastAsia="Calibri"/>
          <w:b/>
          <w:u w:val="single"/>
        </w:rPr>
      </w:pPr>
      <w:r w:rsidRPr="009B2576">
        <w:rPr>
          <w:rFonts w:eastAsia="Calibri"/>
          <w:b/>
          <w:u w:val="single"/>
        </w:rPr>
        <w:t xml:space="preserve"> </w:t>
      </w:r>
      <w:r w:rsidR="000B1C27" w:rsidRPr="009B2576">
        <w:rPr>
          <w:rFonts w:eastAsia="Calibri"/>
          <w:b/>
          <w:u w:val="single"/>
        </w:rPr>
        <w:t xml:space="preserve">Ponuda </w:t>
      </w:r>
      <w:r w:rsidR="003F49B2">
        <w:rPr>
          <w:rFonts w:eastAsia="Calibri"/>
          <w:b/>
          <w:u w:val="single"/>
        </w:rPr>
        <w:t>obavezno sačinjavaju</w:t>
      </w:r>
      <w:r w:rsidR="000B1C27" w:rsidRPr="009B2576">
        <w:rPr>
          <w:rFonts w:eastAsia="Calibri"/>
          <w:b/>
          <w:u w:val="single"/>
        </w:rPr>
        <w:t>:</w:t>
      </w:r>
    </w:p>
    <w:p w14:paraId="3C57F426" w14:textId="77777777" w:rsidR="003F49B2" w:rsidRDefault="003F49B2" w:rsidP="00B652DC">
      <w:pPr>
        <w:widowControl/>
        <w:numPr>
          <w:ilvl w:val="0"/>
          <w:numId w:val="12"/>
        </w:numPr>
        <w:autoSpaceDE/>
        <w:autoSpaceDN/>
        <w:adjustRightInd/>
        <w:contextualSpacing/>
        <w:jc w:val="both"/>
        <w:rPr>
          <w:rFonts w:cs="Arial"/>
          <w:szCs w:val="24"/>
        </w:rPr>
      </w:pPr>
      <w:r w:rsidRPr="003F49B2">
        <w:rPr>
          <w:rFonts w:cs="Arial"/>
          <w:szCs w:val="24"/>
        </w:rPr>
        <w:t>Elektronički uvez ponude koji uključuje ponudbeni list i popis priloženih dokumenata ponude koji sustav EOJN-a automatski generira temeljem popunjenih podataka u pripremi ponude i podataka u korisničkom računu gospodarskog subjekta,</w:t>
      </w:r>
    </w:p>
    <w:p w14:paraId="673E6FB4" w14:textId="09D0575F" w:rsidR="003F49B2" w:rsidRPr="003F49B2" w:rsidRDefault="003F49B2" w:rsidP="00B652DC">
      <w:pPr>
        <w:widowControl/>
        <w:numPr>
          <w:ilvl w:val="0"/>
          <w:numId w:val="12"/>
        </w:numPr>
        <w:autoSpaceDE/>
        <w:autoSpaceDN/>
        <w:adjustRightInd/>
        <w:contextualSpacing/>
        <w:jc w:val="both"/>
        <w:rPr>
          <w:rFonts w:cs="Arial"/>
          <w:szCs w:val="24"/>
        </w:rPr>
      </w:pPr>
      <w:r w:rsidRPr="003F49B2">
        <w:rPr>
          <w:rFonts w:eastAsia="Calibri"/>
        </w:rPr>
        <w:t>Popunjen</w:t>
      </w:r>
      <w:r>
        <w:rPr>
          <w:rFonts w:eastAsia="Calibri"/>
        </w:rPr>
        <w:t>i elektronički</w:t>
      </w:r>
      <w:r w:rsidRPr="003F49B2">
        <w:rPr>
          <w:rFonts w:eastAsia="Calibri"/>
        </w:rPr>
        <w:t xml:space="preserve"> ESPD obrazac</w:t>
      </w:r>
      <w:r>
        <w:rPr>
          <w:rFonts w:eastAsia="Calibri"/>
        </w:rPr>
        <w:t xml:space="preserve"> </w:t>
      </w:r>
      <w:r w:rsidRPr="00592190">
        <w:rPr>
          <w:rFonts w:eastAsia="Calibri"/>
        </w:rPr>
        <w:t>(Obrazac 1)</w:t>
      </w:r>
      <w:r w:rsidR="00ED4631">
        <w:rPr>
          <w:rFonts w:eastAsia="Calibri"/>
        </w:rPr>
        <w:t xml:space="preserve"> (za svaku grupu predmeta nabave)</w:t>
      </w:r>
      <w:r w:rsidRPr="003F49B2">
        <w:rPr>
          <w:rFonts w:eastAsia="Calibri"/>
        </w:rPr>
        <w:t xml:space="preserve"> za ponuditelja (u slučaju zajednice gospodarskih subjekata za svakog člana zajednice sukladno, za svakog podugovaratelja i za svaki gospodarski subjekt na čiju se sposobnost oslanja ponuditelj ili zajednica gospodarskih subjekata , ako je primjenjivo)</w:t>
      </w:r>
    </w:p>
    <w:p w14:paraId="491C93F1" w14:textId="3C38C742" w:rsidR="003F49B2" w:rsidRDefault="003F49B2" w:rsidP="00B652DC">
      <w:pPr>
        <w:pStyle w:val="Odlomakpopisa"/>
        <w:numPr>
          <w:ilvl w:val="0"/>
          <w:numId w:val="12"/>
        </w:numPr>
        <w:jc w:val="both"/>
        <w:rPr>
          <w:rFonts w:eastAsia="Calibri"/>
        </w:rPr>
      </w:pPr>
      <w:r w:rsidRPr="00592190">
        <w:rPr>
          <w:rFonts w:eastAsia="Calibri"/>
        </w:rPr>
        <w:t xml:space="preserve">Popunjeni </w:t>
      </w:r>
      <w:r w:rsidR="007B2189" w:rsidRPr="00592190">
        <w:rPr>
          <w:szCs w:val="24"/>
        </w:rPr>
        <w:t xml:space="preserve">izvorni nestandardizirani Troškovnik </w:t>
      </w:r>
      <w:r w:rsidRPr="00592190">
        <w:rPr>
          <w:rFonts w:eastAsia="Calibri"/>
        </w:rPr>
        <w:t>(</w:t>
      </w:r>
      <w:r w:rsidR="000C0417" w:rsidRPr="00592190">
        <w:rPr>
          <w:rFonts w:eastAsia="Calibri"/>
        </w:rPr>
        <w:t>Obrazac 3.1.,</w:t>
      </w:r>
      <w:r w:rsidR="000D6E98">
        <w:rPr>
          <w:rFonts w:eastAsia="Calibri"/>
        </w:rPr>
        <w:t xml:space="preserve"> </w:t>
      </w:r>
      <w:r w:rsidR="000C0417" w:rsidRPr="00592190">
        <w:rPr>
          <w:rFonts w:eastAsia="Calibri"/>
        </w:rPr>
        <w:t>3.2</w:t>
      </w:r>
      <w:r w:rsidR="00D6074E">
        <w:rPr>
          <w:rFonts w:eastAsia="Calibri"/>
        </w:rPr>
        <w:t>.</w:t>
      </w:r>
      <w:r w:rsidR="000D6E98">
        <w:rPr>
          <w:rFonts w:eastAsia="Calibri"/>
        </w:rPr>
        <w:t xml:space="preserve">, </w:t>
      </w:r>
      <w:r w:rsidR="000C0417" w:rsidRPr="00592190">
        <w:rPr>
          <w:rFonts w:eastAsia="Calibri"/>
        </w:rPr>
        <w:t>3.3</w:t>
      </w:r>
      <w:r w:rsidR="00D6074E">
        <w:rPr>
          <w:rFonts w:eastAsia="Calibri"/>
        </w:rPr>
        <w:t>.</w:t>
      </w:r>
      <w:r w:rsidRPr="00592190">
        <w:rPr>
          <w:rFonts w:eastAsia="Calibri"/>
        </w:rPr>
        <w:t>)</w:t>
      </w:r>
      <w:r w:rsidR="007B2189" w:rsidRPr="00592190">
        <w:rPr>
          <w:rFonts w:eastAsia="Calibri"/>
        </w:rPr>
        <w:t xml:space="preserve"> za grupu predmeta nabave koju nudi</w:t>
      </w:r>
    </w:p>
    <w:p w14:paraId="67A9FCAD" w14:textId="5440DE4E" w:rsidR="00BE53AA" w:rsidRPr="00592190" w:rsidRDefault="00BE53AA" w:rsidP="00B652DC">
      <w:pPr>
        <w:pStyle w:val="Odlomakpopisa"/>
        <w:numPr>
          <w:ilvl w:val="0"/>
          <w:numId w:val="12"/>
        </w:numPr>
        <w:jc w:val="both"/>
        <w:rPr>
          <w:rFonts w:eastAsia="Calibri"/>
        </w:rPr>
      </w:pPr>
      <w:r>
        <w:rPr>
          <w:rFonts w:eastAsia="Calibri"/>
        </w:rPr>
        <w:t>Dokazno sredstvo sukladnosti sa zahtjevima utvrđenima u tehničkim specifikacijama sukladno točki 2.4. Dokumentacije o nabavi</w:t>
      </w:r>
    </w:p>
    <w:p w14:paraId="5A31639F" w14:textId="47681148" w:rsidR="000C0417" w:rsidRPr="00592190" w:rsidRDefault="000C0417" w:rsidP="00B652DC">
      <w:pPr>
        <w:pStyle w:val="Odlomakpopisa"/>
        <w:numPr>
          <w:ilvl w:val="0"/>
          <w:numId w:val="12"/>
        </w:numPr>
        <w:jc w:val="both"/>
        <w:rPr>
          <w:rFonts w:eastAsia="Calibri"/>
        </w:rPr>
      </w:pPr>
      <w:r w:rsidRPr="00592190">
        <w:rPr>
          <w:rFonts w:eastAsia="Calibri"/>
        </w:rPr>
        <w:t xml:space="preserve">Jamstvo za ozbiljnost ponude (dostavlja se odvojeno od elektroničke ponude, u papirnatom obliku u skladu s </w:t>
      </w:r>
      <w:r w:rsidR="007B2189" w:rsidRPr="00592190">
        <w:rPr>
          <w:rFonts w:eastAsia="Calibri"/>
        </w:rPr>
        <w:t>točkom 5.3</w:t>
      </w:r>
      <w:r w:rsidRPr="00592190">
        <w:rPr>
          <w:rFonts w:eastAsia="Calibri"/>
        </w:rPr>
        <w:t xml:space="preserve">. </w:t>
      </w:r>
      <w:r w:rsidR="007B2189" w:rsidRPr="00592190">
        <w:rPr>
          <w:rFonts w:eastAsia="Calibri"/>
        </w:rPr>
        <w:t xml:space="preserve">i 12.1. </w:t>
      </w:r>
      <w:r w:rsidRPr="00592190">
        <w:rPr>
          <w:rFonts w:eastAsia="Calibri"/>
        </w:rPr>
        <w:t>Dokumentacije</w:t>
      </w:r>
      <w:r w:rsidR="007B2189" w:rsidRPr="00592190">
        <w:rPr>
          <w:rFonts w:eastAsia="Calibri"/>
        </w:rPr>
        <w:t xml:space="preserve"> o nabavi </w:t>
      </w:r>
      <w:r w:rsidRPr="00592190">
        <w:rPr>
          <w:rFonts w:eastAsia="Calibri"/>
        </w:rPr>
        <w:t xml:space="preserve"> ili dokaz o uplati novčanog pologa</w:t>
      </w:r>
    </w:p>
    <w:p w14:paraId="1F96F57A" w14:textId="3DAB3A1E" w:rsidR="000B1C27" w:rsidRPr="00592190" w:rsidRDefault="00D577F0" w:rsidP="00B652DC">
      <w:pPr>
        <w:widowControl/>
        <w:numPr>
          <w:ilvl w:val="0"/>
          <w:numId w:val="12"/>
        </w:numPr>
        <w:autoSpaceDE/>
        <w:autoSpaceDN/>
        <w:adjustRightInd/>
        <w:contextualSpacing/>
        <w:jc w:val="both"/>
        <w:rPr>
          <w:rFonts w:cs="Arial"/>
          <w:szCs w:val="24"/>
        </w:rPr>
      </w:pPr>
      <w:r w:rsidRPr="00592190">
        <w:rPr>
          <w:rFonts w:eastAsia="Calibri"/>
        </w:rPr>
        <w:t xml:space="preserve">Dokumente i dokaze </w:t>
      </w:r>
      <w:r w:rsidR="000F2790" w:rsidRPr="00592190">
        <w:rPr>
          <w:rFonts w:eastAsia="Calibri"/>
        </w:rPr>
        <w:t xml:space="preserve">iz točke </w:t>
      </w:r>
      <w:r w:rsidR="00D548E7" w:rsidRPr="00592190">
        <w:rPr>
          <w:rFonts w:eastAsia="Calibri"/>
        </w:rPr>
        <w:t>8</w:t>
      </w:r>
      <w:r w:rsidR="000F2790" w:rsidRPr="00592190">
        <w:rPr>
          <w:rFonts w:eastAsia="Calibri"/>
        </w:rPr>
        <w:t xml:space="preserve">. potrebne </w:t>
      </w:r>
      <w:r w:rsidRPr="00592190">
        <w:rPr>
          <w:rFonts w:eastAsia="Calibri"/>
        </w:rPr>
        <w:t xml:space="preserve">za </w:t>
      </w:r>
      <w:r w:rsidR="00424F40" w:rsidRPr="00592190">
        <w:rPr>
          <w:rFonts w:eastAsia="Calibri"/>
        </w:rPr>
        <w:t xml:space="preserve">primjenu </w:t>
      </w:r>
      <w:r w:rsidRPr="00592190">
        <w:rPr>
          <w:rFonts w:eastAsia="Calibri"/>
        </w:rPr>
        <w:t>kriterij</w:t>
      </w:r>
      <w:r w:rsidR="00ED4631">
        <w:rPr>
          <w:rFonts w:eastAsia="Calibri"/>
        </w:rPr>
        <w:t>a</w:t>
      </w:r>
      <w:r w:rsidRPr="00592190">
        <w:rPr>
          <w:rFonts w:eastAsia="Calibri"/>
        </w:rPr>
        <w:t xml:space="preserve"> </w:t>
      </w:r>
      <w:r w:rsidR="00424F40" w:rsidRPr="00592190">
        <w:rPr>
          <w:rFonts w:eastAsia="Calibri"/>
        </w:rPr>
        <w:t>za odabir</w:t>
      </w:r>
      <w:r w:rsidRPr="00592190">
        <w:rPr>
          <w:rFonts w:eastAsia="Calibri"/>
        </w:rPr>
        <w:t xml:space="preserve"> ponude</w:t>
      </w:r>
      <w:r w:rsidR="00D548E7" w:rsidRPr="00592190">
        <w:rPr>
          <w:rFonts w:eastAsia="Calibri"/>
        </w:rPr>
        <w:t xml:space="preserve"> (</w:t>
      </w:r>
      <w:r w:rsidR="00ED4631">
        <w:rPr>
          <w:rFonts w:eastAsia="Calibri"/>
        </w:rPr>
        <w:t>I</w:t>
      </w:r>
      <w:r w:rsidR="00D548E7" w:rsidRPr="00592190">
        <w:rPr>
          <w:rFonts w:eastAsia="Calibri"/>
        </w:rPr>
        <w:t>zjava o</w:t>
      </w:r>
      <w:r w:rsidR="00ED4631">
        <w:rPr>
          <w:rFonts w:eastAsia="Calibri"/>
        </w:rPr>
        <w:t xml:space="preserve"> ponuđenom</w:t>
      </w:r>
      <w:r w:rsidR="00D548E7" w:rsidRPr="00592190">
        <w:rPr>
          <w:rFonts w:eastAsia="Calibri"/>
        </w:rPr>
        <w:t xml:space="preserve"> roku plaćanja)</w:t>
      </w:r>
    </w:p>
    <w:p w14:paraId="51F48165" w14:textId="77777777" w:rsidR="000B1C27" w:rsidRPr="000B1C27" w:rsidRDefault="000B1C27" w:rsidP="000B1C27">
      <w:pPr>
        <w:rPr>
          <w:rFonts w:eastAsia="Calibri"/>
        </w:rPr>
      </w:pPr>
    </w:p>
    <w:p w14:paraId="6837FADF" w14:textId="713096AC" w:rsidR="002B7E76" w:rsidRDefault="000B1C27" w:rsidP="009B2576">
      <w:pPr>
        <w:jc w:val="both"/>
        <w:rPr>
          <w:rFonts w:eastAsia="Calibri"/>
        </w:rPr>
      </w:pPr>
      <w:r w:rsidRPr="000B1C27">
        <w:rPr>
          <w:rFonts w:eastAsia="Calibri"/>
        </w:rPr>
        <w:lastRenderedPageBreak/>
        <w:t>Ponuda se izrađuje na način da čini cjelinu. Ako zbog opsega i</w:t>
      </w:r>
      <w:r>
        <w:rPr>
          <w:rFonts w:eastAsia="Calibri"/>
        </w:rPr>
        <w:t xml:space="preserve">li drugih objektivnih okolnosti </w:t>
      </w:r>
      <w:r w:rsidRPr="000B1C27">
        <w:rPr>
          <w:rFonts w:eastAsia="Calibri"/>
        </w:rPr>
        <w:t>ponuda ne može biti izrađena na način da čini cjelinu, onda se izrađuje u dva ili više dijelova.</w:t>
      </w:r>
    </w:p>
    <w:p w14:paraId="0C57DF92" w14:textId="0862369A" w:rsidR="002B7E76" w:rsidRPr="006D1F3E" w:rsidRDefault="002B7E76" w:rsidP="006D1F3E">
      <w:pPr>
        <w:widowControl/>
        <w:autoSpaceDE/>
        <w:autoSpaceDN/>
        <w:adjustRightInd/>
        <w:jc w:val="both"/>
        <w:rPr>
          <w:rFonts w:cs="Arial"/>
          <w:szCs w:val="24"/>
        </w:rPr>
      </w:pPr>
      <w:r w:rsidRPr="00EC1736">
        <w:rPr>
          <w:rFonts w:cs="Arial"/>
          <w:szCs w:val="24"/>
        </w:rPr>
        <w:t>Ako se ponuda dostavljena elektroničkim putem sastoji od više dijelova, ponuditelj osigurava sigurno povezivanje svih dijelova ponude.</w:t>
      </w:r>
    </w:p>
    <w:p w14:paraId="09F058A3" w14:textId="77777777" w:rsidR="002B7E76" w:rsidRDefault="002B7E76" w:rsidP="002B7E76">
      <w:pPr>
        <w:jc w:val="both"/>
        <w:rPr>
          <w:rFonts w:eastAsia="Calibri" w:cs="Arial"/>
          <w:szCs w:val="24"/>
          <w:lang w:eastAsia="en-US"/>
        </w:rPr>
      </w:pPr>
    </w:p>
    <w:p w14:paraId="648524E7" w14:textId="135F4685" w:rsidR="002B7E76" w:rsidRDefault="002B7E76" w:rsidP="002B7E76">
      <w:pPr>
        <w:jc w:val="both"/>
        <w:rPr>
          <w:rFonts w:eastAsia="Calibri" w:cs="Arial"/>
          <w:szCs w:val="24"/>
          <w:lang w:eastAsia="en-US"/>
        </w:rPr>
      </w:pPr>
      <w:r w:rsidRPr="00FC7C87">
        <w:rPr>
          <w:rFonts w:eastAsia="Calibri" w:cs="Arial"/>
          <w:szCs w:val="24"/>
          <w:lang w:eastAsia="en-US"/>
        </w:rPr>
        <w:t>Jamstvo za ozbiljnost ponude dostavlja se u izv</w:t>
      </w:r>
      <w:r>
        <w:rPr>
          <w:rFonts w:eastAsia="Calibri" w:cs="Arial"/>
          <w:szCs w:val="24"/>
          <w:lang w:eastAsia="en-US"/>
        </w:rPr>
        <w:t xml:space="preserve">orniku, </w:t>
      </w:r>
      <w:r w:rsidRPr="00FC7C87">
        <w:rPr>
          <w:rFonts w:eastAsia="Calibri" w:cs="Arial"/>
          <w:szCs w:val="24"/>
          <w:lang w:eastAsia="en-US"/>
        </w:rPr>
        <w:t>u papirnatom obliku</w:t>
      </w:r>
      <w:r>
        <w:rPr>
          <w:rFonts w:eastAsia="Calibri" w:cs="Arial"/>
          <w:szCs w:val="24"/>
          <w:lang w:eastAsia="en-US"/>
        </w:rPr>
        <w:t>, odvojeno od elektronički</w:t>
      </w:r>
      <w:r w:rsidRPr="00FC7C87">
        <w:rPr>
          <w:rFonts w:eastAsia="Calibri" w:cs="Arial"/>
          <w:szCs w:val="24"/>
          <w:lang w:eastAsia="en-US"/>
        </w:rPr>
        <w:t xml:space="preserve"> dostav</w:t>
      </w:r>
      <w:r>
        <w:rPr>
          <w:rFonts w:eastAsia="Calibri" w:cs="Arial"/>
          <w:szCs w:val="24"/>
          <w:lang w:eastAsia="en-US"/>
        </w:rPr>
        <w:t>ljene ponude,</w:t>
      </w:r>
      <w:r w:rsidRPr="00FC7C87">
        <w:rPr>
          <w:rFonts w:eastAsia="Calibri" w:cs="Arial"/>
          <w:szCs w:val="24"/>
          <w:lang w:eastAsia="en-US"/>
        </w:rPr>
        <w:t xml:space="preserve"> na način kako je </w:t>
      </w:r>
      <w:r w:rsidRPr="003B63A7">
        <w:rPr>
          <w:rFonts w:eastAsia="Calibri" w:cs="Arial"/>
          <w:szCs w:val="24"/>
          <w:lang w:eastAsia="en-US"/>
        </w:rPr>
        <w:t xml:space="preserve">navedeno </w:t>
      </w:r>
      <w:r w:rsidR="007B2189">
        <w:rPr>
          <w:rFonts w:eastAsia="Calibri" w:cs="Arial"/>
          <w:szCs w:val="24"/>
          <w:lang w:eastAsia="en-US"/>
        </w:rPr>
        <w:t>točkom 5.3.</w:t>
      </w:r>
      <w:r w:rsidRPr="003B63A7">
        <w:rPr>
          <w:rFonts w:eastAsia="Calibri" w:cs="Arial"/>
          <w:szCs w:val="24"/>
          <w:lang w:eastAsia="en-US"/>
        </w:rPr>
        <w:t xml:space="preserve"> ove</w:t>
      </w:r>
      <w:r>
        <w:rPr>
          <w:rFonts w:eastAsia="Calibri" w:cs="Arial"/>
          <w:szCs w:val="24"/>
          <w:lang w:eastAsia="en-US"/>
        </w:rPr>
        <w:t xml:space="preserve"> </w:t>
      </w:r>
      <w:r w:rsidRPr="00FC7C87">
        <w:rPr>
          <w:rFonts w:eastAsia="Calibri" w:cs="Arial"/>
          <w:szCs w:val="24"/>
          <w:lang w:eastAsia="en-US"/>
        </w:rPr>
        <w:t>Do</w:t>
      </w:r>
      <w:r>
        <w:rPr>
          <w:rFonts w:eastAsia="Calibri" w:cs="Arial"/>
          <w:szCs w:val="24"/>
          <w:lang w:eastAsia="en-US"/>
        </w:rPr>
        <w:t>kumentacije.</w:t>
      </w:r>
    </w:p>
    <w:p w14:paraId="705C669B" w14:textId="4EA020A5" w:rsidR="002B7E76" w:rsidRPr="002B7E76" w:rsidRDefault="002B7E76" w:rsidP="009B2576">
      <w:pPr>
        <w:jc w:val="both"/>
        <w:rPr>
          <w:rFonts w:eastAsia="Calibri" w:cs="Arial"/>
          <w:szCs w:val="24"/>
          <w:lang w:eastAsia="en-US"/>
        </w:rPr>
      </w:pPr>
      <w:r>
        <w:rPr>
          <w:rFonts w:eastAsia="Calibri" w:cs="Arial"/>
          <w:szCs w:val="24"/>
          <w:lang w:eastAsia="en-US"/>
        </w:rPr>
        <w:t>Varijante ponude</w:t>
      </w:r>
      <w:r w:rsidRPr="00FC7C87">
        <w:rPr>
          <w:rFonts w:eastAsia="Calibri" w:cs="Arial"/>
          <w:szCs w:val="24"/>
          <w:lang w:eastAsia="en-US"/>
        </w:rPr>
        <w:t xml:space="preserve"> nisu dopuštene.</w:t>
      </w:r>
    </w:p>
    <w:p w14:paraId="2881574F" w14:textId="311C5CC4" w:rsidR="000B1C27" w:rsidRDefault="00FF0F84" w:rsidP="00A65740">
      <w:pPr>
        <w:pStyle w:val="Naslov2"/>
        <w:ind w:left="709" w:hanging="142"/>
        <w:rPr>
          <w:rFonts w:eastAsia="Calibri"/>
        </w:rPr>
      </w:pPr>
      <w:bookmarkStart w:id="72" w:name="_Toc31278218"/>
      <w:r>
        <w:rPr>
          <w:rFonts w:eastAsia="Calibri"/>
        </w:rPr>
        <w:t>5</w:t>
      </w:r>
      <w:r w:rsidR="009B2576">
        <w:rPr>
          <w:rFonts w:eastAsia="Calibri"/>
        </w:rPr>
        <w:t>.2.</w:t>
      </w:r>
      <w:r w:rsidR="000B1C27" w:rsidRPr="000B1C27">
        <w:rPr>
          <w:rFonts w:eastAsia="Calibri"/>
        </w:rPr>
        <w:t xml:space="preserve"> Način</w:t>
      </w:r>
      <w:r w:rsidR="00311307">
        <w:rPr>
          <w:rFonts w:eastAsia="Calibri"/>
        </w:rPr>
        <w:t xml:space="preserve"> elektroničke</w:t>
      </w:r>
      <w:r w:rsidR="000B1C27" w:rsidRPr="000B1C27">
        <w:rPr>
          <w:rFonts w:eastAsia="Calibri"/>
        </w:rPr>
        <w:t xml:space="preserve"> dostave ponude</w:t>
      </w:r>
      <w:bookmarkEnd w:id="72"/>
    </w:p>
    <w:p w14:paraId="4100C358" w14:textId="7F314D27" w:rsidR="009B2576" w:rsidRDefault="009B2576" w:rsidP="009B2576">
      <w:pPr>
        <w:jc w:val="both"/>
        <w:rPr>
          <w:rFonts w:cs="Arial"/>
          <w:b/>
          <w:szCs w:val="24"/>
          <w:lang w:eastAsia="ar-SA"/>
        </w:rPr>
      </w:pPr>
      <w:r>
        <w:rPr>
          <w:rFonts w:cs="Arial"/>
          <w:b/>
          <w:szCs w:val="24"/>
          <w:lang w:eastAsia="ar-SA"/>
        </w:rPr>
        <w:t>Sukladno članku 280, stavak 5. ZJN 2016 p</w:t>
      </w:r>
      <w:r w:rsidRPr="00EC1736">
        <w:rPr>
          <w:rFonts w:cs="Arial"/>
          <w:b/>
          <w:szCs w:val="24"/>
          <w:lang w:eastAsia="ar-SA"/>
        </w:rPr>
        <w:t>onuda se dostavlja elektroničkim sredstvima komunikacije putem EOJN RH</w:t>
      </w:r>
      <w:r w:rsidR="006D1F3E">
        <w:rPr>
          <w:rFonts w:cs="Arial"/>
          <w:b/>
          <w:szCs w:val="24"/>
          <w:lang w:eastAsia="ar-SA"/>
        </w:rPr>
        <w:t>.</w:t>
      </w:r>
    </w:p>
    <w:p w14:paraId="45C0595E" w14:textId="77777777" w:rsidR="006D1F3E" w:rsidRDefault="006D1F3E" w:rsidP="009B2576">
      <w:pPr>
        <w:jc w:val="both"/>
        <w:rPr>
          <w:rFonts w:cs="Arial"/>
          <w:b/>
          <w:szCs w:val="24"/>
          <w:lang w:eastAsia="ar-SA"/>
        </w:rPr>
      </w:pPr>
    </w:p>
    <w:p w14:paraId="50B1426D" w14:textId="6ADD2A8E" w:rsidR="000B1C27" w:rsidRDefault="000B1C27" w:rsidP="000B1C27">
      <w:pPr>
        <w:jc w:val="both"/>
        <w:rPr>
          <w:rFonts w:eastAsia="Calibri"/>
        </w:rPr>
      </w:pPr>
      <w:r w:rsidRPr="000B1C27">
        <w:rPr>
          <w:rFonts w:eastAsia="Calibri"/>
        </w:rPr>
        <w:t>Ponuditelj ne smije dostaviti</w:t>
      </w:r>
      <w:r w:rsidR="009B2576">
        <w:rPr>
          <w:rFonts w:eastAsia="Calibri"/>
        </w:rPr>
        <w:t xml:space="preserve"> </w:t>
      </w:r>
      <w:r w:rsidRPr="000B1C27">
        <w:rPr>
          <w:rFonts w:eastAsia="Calibri"/>
        </w:rPr>
        <w:t>ponudu u papirnatom obliku, osim jamstva za ozbiljnost ponude.</w:t>
      </w:r>
    </w:p>
    <w:p w14:paraId="1BFD1BEA" w14:textId="77777777" w:rsidR="00FF449E" w:rsidRDefault="00FF449E" w:rsidP="000B1C27">
      <w:pPr>
        <w:jc w:val="both"/>
        <w:rPr>
          <w:rFonts w:eastAsia="Calibri"/>
        </w:rPr>
      </w:pPr>
    </w:p>
    <w:p w14:paraId="1AEA44FA" w14:textId="0EE0D699" w:rsidR="002E2C09" w:rsidRPr="00FF449E" w:rsidRDefault="002E2C09" w:rsidP="000B1C27">
      <w:pPr>
        <w:jc w:val="both"/>
        <w:rPr>
          <w:rFonts w:eastAsia="Calibri"/>
          <w:b/>
        </w:rPr>
      </w:pPr>
      <w:r w:rsidRPr="00FF449E">
        <w:rPr>
          <w:rFonts w:eastAsia="Calibri"/>
          <w:b/>
        </w:rPr>
        <w:t xml:space="preserve">Budući da je predmet nabave podijeljen na grupe ponuditelj je obvezan dostaviti zasebnu ponudu za svaku grupu, sukladno članku 10. stavku 3 Pravilnika. </w:t>
      </w:r>
    </w:p>
    <w:p w14:paraId="62957589" w14:textId="77777777" w:rsidR="002E2C09" w:rsidRDefault="002E2C09" w:rsidP="006D1F3E">
      <w:pPr>
        <w:jc w:val="both"/>
        <w:rPr>
          <w:rFonts w:eastAsia="Calibri" w:cs="Arial"/>
          <w:szCs w:val="24"/>
          <w:lang w:eastAsia="en-US"/>
        </w:rPr>
      </w:pPr>
    </w:p>
    <w:p w14:paraId="3FAEF098" w14:textId="77777777" w:rsidR="006D1F3E" w:rsidRDefault="006D1F3E" w:rsidP="006D1F3E">
      <w:pPr>
        <w:jc w:val="both"/>
        <w:rPr>
          <w:rFonts w:eastAsia="Calibri" w:cs="Arial"/>
          <w:szCs w:val="24"/>
          <w:lang w:eastAsia="en-US"/>
        </w:rPr>
      </w:pPr>
      <w:r w:rsidRPr="00FC7C87">
        <w:rPr>
          <w:rFonts w:eastAsia="Calibri" w:cs="Arial"/>
          <w:szCs w:val="24"/>
          <w:lang w:eastAsia="en-US"/>
        </w:rPr>
        <w:t>Procesom predaje ponude smatra se prilaganje (upload/učitavanje) svih dokumenata ponude, popunjenih obrazaca i troškovnika. Sve priložene dokumente Elektronički oglasnik javne nabave uvezuje u cjelovitu ponudu, pod nazivom „Uvez ponude“.</w:t>
      </w:r>
    </w:p>
    <w:p w14:paraId="79A49048" w14:textId="77777777" w:rsidR="006D1F3E" w:rsidRDefault="006D1F3E" w:rsidP="006D1F3E">
      <w:pPr>
        <w:jc w:val="both"/>
        <w:rPr>
          <w:rFonts w:eastAsia="Calibri" w:cs="Arial"/>
          <w:szCs w:val="24"/>
          <w:lang w:eastAsia="en-US"/>
        </w:rPr>
      </w:pPr>
      <w:r w:rsidRPr="00FC7C87">
        <w:rPr>
          <w:rFonts w:eastAsia="Calibri" w:cs="Arial"/>
          <w:szCs w:val="24"/>
          <w:lang w:eastAsia="en-US"/>
        </w:rPr>
        <w:t xml:space="preserve">Uvez ponude </w:t>
      </w:r>
      <w:r>
        <w:rPr>
          <w:rFonts w:eastAsia="Calibri" w:cs="Arial"/>
          <w:szCs w:val="24"/>
          <w:lang w:eastAsia="en-US"/>
        </w:rPr>
        <w:t>preporuča se digitalno potpisati</w:t>
      </w:r>
      <w:r w:rsidRPr="00FC7C87">
        <w:rPr>
          <w:rFonts w:eastAsia="Calibri" w:cs="Arial"/>
          <w:szCs w:val="24"/>
          <w:lang w:eastAsia="en-US"/>
        </w:rPr>
        <w:t xml:space="preserve"> upotrebom naprednog elektroničkog potpisa.</w:t>
      </w:r>
    </w:p>
    <w:p w14:paraId="394006F4" w14:textId="77777777" w:rsidR="006D1F3E" w:rsidRDefault="006D1F3E" w:rsidP="006D1F3E">
      <w:pPr>
        <w:jc w:val="both"/>
        <w:rPr>
          <w:rFonts w:eastAsia="Calibri"/>
        </w:rPr>
      </w:pPr>
    </w:p>
    <w:p w14:paraId="3AD55623" w14:textId="7F1C1216" w:rsidR="006D1F3E" w:rsidRPr="00361454" w:rsidRDefault="006D1F3E" w:rsidP="00361454">
      <w:pPr>
        <w:widowControl/>
        <w:autoSpaceDE/>
        <w:autoSpaceDN/>
        <w:adjustRightInd/>
        <w:jc w:val="both"/>
        <w:rPr>
          <w:rFonts w:cs="Arial"/>
          <w:b/>
          <w:szCs w:val="24"/>
        </w:rPr>
      </w:pPr>
      <w:r w:rsidRPr="00EC1736">
        <w:rPr>
          <w:rFonts w:cs="Arial"/>
          <w:b/>
          <w:szCs w:val="24"/>
        </w:rPr>
        <w:t xml:space="preserve">Neovisno o tome je li ponuda potpisana ili nije, temeljem članka 280. stavak 10. </w:t>
      </w:r>
      <w:r>
        <w:rPr>
          <w:rFonts w:cs="Arial"/>
          <w:b/>
          <w:szCs w:val="24"/>
        </w:rPr>
        <w:t>ZJN 2016</w:t>
      </w:r>
      <w:r w:rsidRPr="00EC1736">
        <w:rPr>
          <w:rFonts w:cs="Arial"/>
          <w:b/>
          <w:szCs w:val="24"/>
        </w:rPr>
        <w:t xml:space="preserve"> smatra se da ponuda dostavljena elektroničkim sredstvima komunikacije putem EOJN RH obvezuje ponuditelja u r</w:t>
      </w:r>
      <w:r>
        <w:rPr>
          <w:rFonts w:cs="Arial"/>
          <w:b/>
          <w:szCs w:val="24"/>
        </w:rPr>
        <w:t xml:space="preserve">oku valjanosti ponude te ju javni </w:t>
      </w:r>
      <w:r w:rsidRPr="00EC1736">
        <w:rPr>
          <w:rFonts w:cs="Arial"/>
          <w:b/>
          <w:szCs w:val="24"/>
        </w:rPr>
        <w:t>naručitelj ne smije odbiti s</w:t>
      </w:r>
      <w:r w:rsidR="00361454">
        <w:rPr>
          <w:rFonts w:cs="Arial"/>
          <w:b/>
          <w:szCs w:val="24"/>
        </w:rPr>
        <w:t>amo zbog toga razloga.</w:t>
      </w:r>
    </w:p>
    <w:p w14:paraId="25564C4A" w14:textId="77777777" w:rsidR="006D1F3E" w:rsidRPr="000B1C27" w:rsidRDefault="006D1F3E" w:rsidP="000B1C27">
      <w:pPr>
        <w:jc w:val="both"/>
        <w:rPr>
          <w:rFonts w:eastAsia="Calibri"/>
        </w:rPr>
      </w:pPr>
    </w:p>
    <w:p w14:paraId="6FCAEA61" w14:textId="1D1E0132" w:rsidR="000B1C27" w:rsidRDefault="000B1C27" w:rsidP="000B1C27">
      <w:pPr>
        <w:jc w:val="both"/>
        <w:rPr>
          <w:rFonts w:eastAsia="Calibri"/>
        </w:rPr>
      </w:pPr>
      <w:r w:rsidRPr="000B1C27">
        <w:rPr>
          <w:rFonts w:eastAsia="Calibri"/>
        </w:rPr>
        <w:t xml:space="preserve">Naručitelj otklanja svaku odgovornost vezanu uz mogući </w:t>
      </w:r>
      <w:r>
        <w:rPr>
          <w:rFonts w:eastAsia="Calibri"/>
        </w:rPr>
        <w:t xml:space="preserve">neispravan rad EOJN-a Republike </w:t>
      </w:r>
      <w:r w:rsidRPr="000B1C27">
        <w:rPr>
          <w:rFonts w:eastAsia="Calibri"/>
        </w:rPr>
        <w:t>Hrvatske, zastoj u radu EOJN-a ili nemogućnost zainteresi</w:t>
      </w:r>
      <w:r>
        <w:rPr>
          <w:rFonts w:eastAsia="Calibri"/>
        </w:rPr>
        <w:t xml:space="preserve">ranoga gospodarskog subjekta da </w:t>
      </w:r>
      <w:r w:rsidRPr="000B1C27">
        <w:rPr>
          <w:rFonts w:eastAsia="Calibri"/>
        </w:rPr>
        <w:t>ponudu u elektroničkom obliku dostavi u dano</w:t>
      </w:r>
      <w:r>
        <w:rPr>
          <w:rFonts w:eastAsia="Calibri"/>
        </w:rPr>
        <w:t xml:space="preserve">me roku putem EOJN-a. U slučaju </w:t>
      </w:r>
      <w:r w:rsidRPr="000B1C27">
        <w:rPr>
          <w:rFonts w:eastAsia="Calibri"/>
        </w:rPr>
        <w:t>nedostupnosti EOJN-a primijenit će se odredbe članaka 239. do 241. ZJN 2016.</w:t>
      </w:r>
    </w:p>
    <w:p w14:paraId="41B66FF0" w14:textId="77777777" w:rsidR="009B2576" w:rsidRPr="000B1C27" w:rsidRDefault="009B2576" w:rsidP="000B1C27">
      <w:pPr>
        <w:jc w:val="both"/>
        <w:rPr>
          <w:rFonts w:eastAsia="Calibri"/>
        </w:rPr>
      </w:pPr>
    </w:p>
    <w:p w14:paraId="568E8465" w14:textId="77777777" w:rsidR="000B1C27" w:rsidRPr="000B1C27" w:rsidRDefault="000B1C27" w:rsidP="000B1C27">
      <w:pPr>
        <w:jc w:val="both"/>
        <w:rPr>
          <w:rFonts w:eastAsia="Calibri"/>
        </w:rPr>
      </w:pPr>
      <w:r w:rsidRPr="000B1C27">
        <w:rPr>
          <w:rFonts w:eastAsia="Calibri"/>
        </w:rPr>
        <w:t>Elektronička dostava ponuda provodi se putem EOJN, vezujući se na elektroničku objavu</w:t>
      </w:r>
    </w:p>
    <w:p w14:paraId="2E967A60" w14:textId="77777777" w:rsidR="009B2576" w:rsidRDefault="000B1C27" w:rsidP="000B1C27">
      <w:pPr>
        <w:jc w:val="both"/>
        <w:rPr>
          <w:rFonts w:eastAsia="Calibri"/>
        </w:rPr>
      </w:pPr>
      <w:r w:rsidRPr="000B1C27">
        <w:rPr>
          <w:rFonts w:eastAsia="Calibri"/>
        </w:rPr>
        <w:t>poziva na nadmetanje te na elektronički pristup d</w:t>
      </w:r>
      <w:r>
        <w:rPr>
          <w:rFonts w:eastAsia="Calibri"/>
        </w:rPr>
        <w:t xml:space="preserve">okumentaciji o nabavi. Prilikom </w:t>
      </w:r>
      <w:r w:rsidRPr="000B1C27">
        <w:rPr>
          <w:rFonts w:eastAsia="Calibri"/>
        </w:rPr>
        <w:t>elektroničke dostave ponuda, sva komunikacija, razmje</w:t>
      </w:r>
      <w:r>
        <w:rPr>
          <w:rFonts w:eastAsia="Calibri"/>
        </w:rPr>
        <w:t xml:space="preserve">na i pohrana informacija između </w:t>
      </w:r>
      <w:r w:rsidRPr="000B1C27">
        <w:rPr>
          <w:rFonts w:eastAsia="Calibri"/>
        </w:rPr>
        <w:t>ponuditelja i Naručitelja izvršava se na način da se očuv</w:t>
      </w:r>
      <w:r>
        <w:rPr>
          <w:rFonts w:eastAsia="Calibri"/>
        </w:rPr>
        <w:t xml:space="preserve">a integritet podataka i tajnost </w:t>
      </w:r>
      <w:r w:rsidRPr="000B1C27">
        <w:rPr>
          <w:rFonts w:eastAsia="Calibri"/>
        </w:rPr>
        <w:t>ponuda. Priložena ponuda se nakon prilaganja automatski kri</w:t>
      </w:r>
      <w:r>
        <w:rPr>
          <w:rFonts w:eastAsia="Calibri"/>
        </w:rPr>
        <w:t xml:space="preserve">ptira te do podataka iz predane </w:t>
      </w:r>
      <w:r w:rsidRPr="000B1C27">
        <w:rPr>
          <w:rFonts w:eastAsia="Calibri"/>
        </w:rPr>
        <w:t xml:space="preserve">elektroničke ponude nije moguće doći prije isteka roka za </w:t>
      </w:r>
      <w:r>
        <w:rPr>
          <w:rFonts w:eastAsia="Calibri"/>
        </w:rPr>
        <w:t xml:space="preserve">dostavu ponuda, odnosno, javnog </w:t>
      </w:r>
      <w:r w:rsidRPr="000B1C27">
        <w:rPr>
          <w:rFonts w:eastAsia="Calibri"/>
        </w:rPr>
        <w:t>otvaranja ponuda stoga će Stručno povjerenstvo Naručitelja imati uvid u sad</w:t>
      </w:r>
      <w:r>
        <w:rPr>
          <w:rFonts w:eastAsia="Calibri"/>
        </w:rPr>
        <w:t xml:space="preserve">ržaj ponuda tek </w:t>
      </w:r>
      <w:r w:rsidRPr="000B1C27">
        <w:rPr>
          <w:rFonts w:eastAsia="Calibri"/>
        </w:rPr>
        <w:t xml:space="preserve">po isteku roka za njihovu dostavu. </w:t>
      </w:r>
    </w:p>
    <w:p w14:paraId="2D476108" w14:textId="77777777" w:rsidR="009B2576" w:rsidRDefault="009B2576" w:rsidP="000B1C27">
      <w:pPr>
        <w:jc w:val="both"/>
        <w:rPr>
          <w:rFonts w:eastAsia="Calibri"/>
        </w:rPr>
      </w:pPr>
    </w:p>
    <w:p w14:paraId="45B2CA87" w14:textId="5DE174B6" w:rsidR="000B1C27" w:rsidRDefault="000B1C27" w:rsidP="000B1C27">
      <w:pPr>
        <w:jc w:val="both"/>
        <w:rPr>
          <w:rFonts w:eastAsia="Calibri"/>
        </w:rPr>
      </w:pPr>
      <w:r w:rsidRPr="000B1C27">
        <w:rPr>
          <w:rFonts w:eastAsia="Calibri"/>
        </w:rPr>
        <w:t>U slučaju da Naručitelj</w:t>
      </w:r>
      <w:r>
        <w:rPr>
          <w:rFonts w:eastAsia="Calibri"/>
        </w:rPr>
        <w:t xml:space="preserve"> zaustavi postupak javne nabave </w:t>
      </w:r>
      <w:r w:rsidRPr="000B1C27">
        <w:rPr>
          <w:rFonts w:eastAsia="Calibri"/>
        </w:rPr>
        <w:t>povodom izjavljene žalbe na dokumentaciju o nabavi ili poni</w:t>
      </w:r>
      <w:r>
        <w:rPr>
          <w:rFonts w:eastAsia="Calibri"/>
        </w:rPr>
        <w:t xml:space="preserve">šti postupak javne nabave prije </w:t>
      </w:r>
      <w:r w:rsidRPr="000B1C27">
        <w:rPr>
          <w:rFonts w:eastAsia="Calibri"/>
        </w:rPr>
        <w:t xml:space="preserve">isteka roka za dostavu </w:t>
      </w:r>
      <w:r w:rsidRPr="000B1C27">
        <w:rPr>
          <w:rFonts w:eastAsia="Calibri"/>
        </w:rPr>
        <w:lastRenderedPageBreak/>
        <w:t>ponuda, za sve ponude koje su u među</w:t>
      </w:r>
      <w:r>
        <w:rPr>
          <w:rFonts w:eastAsia="Calibri"/>
        </w:rPr>
        <w:t xml:space="preserve">vremenu dostavljene </w:t>
      </w:r>
      <w:r w:rsidRPr="000B1C27">
        <w:rPr>
          <w:rFonts w:eastAsia="Calibri"/>
        </w:rPr>
        <w:t>elektronički, EOJN će trajno onemogućiti pristup tim pon</w:t>
      </w:r>
      <w:r>
        <w:rPr>
          <w:rFonts w:eastAsia="Calibri"/>
        </w:rPr>
        <w:t xml:space="preserve">udama i time osigurati da nitko </w:t>
      </w:r>
      <w:r w:rsidRPr="000B1C27">
        <w:rPr>
          <w:rFonts w:eastAsia="Calibri"/>
        </w:rPr>
        <w:t>nema uvid u sadržaj dostavljenih ponuda. U slučaju da se p</w:t>
      </w:r>
      <w:r>
        <w:rPr>
          <w:rFonts w:eastAsia="Calibri"/>
        </w:rPr>
        <w:t xml:space="preserve">ostupak nastavi, ponuditelji će </w:t>
      </w:r>
      <w:r w:rsidRPr="000B1C27">
        <w:rPr>
          <w:rFonts w:eastAsia="Calibri"/>
        </w:rPr>
        <w:t>morati ponovno dostaviti svoje ponude.</w:t>
      </w:r>
    </w:p>
    <w:p w14:paraId="0EF128D3" w14:textId="77777777" w:rsidR="009B2576" w:rsidRPr="000B1C27" w:rsidRDefault="009B2576" w:rsidP="000B1C27">
      <w:pPr>
        <w:jc w:val="both"/>
        <w:rPr>
          <w:rFonts w:eastAsia="Calibri"/>
        </w:rPr>
      </w:pPr>
    </w:p>
    <w:p w14:paraId="3D252240" w14:textId="02CCE511" w:rsidR="000B1C27" w:rsidRPr="000B1C27" w:rsidRDefault="000B1C27" w:rsidP="000B1C27">
      <w:pPr>
        <w:jc w:val="both"/>
        <w:rPr>
          <w:rFonts w:eastAsia="Calibri"/>
        </w:rPr>
      </w:pPr>
      <w:r w:rsidRPr="000B1C27">
        <w:rPr>
          <w:rFonts w:eastAsia="Calibri"/>
        </w:rPr>
        <w:t>Detaljne upute načina elektroničke dostave ponuda, u</w:t>
      </w:r>
      <w:r>
        <w:rPr>
          <w:rFonts w:eastAsia="Calibri"/>
        </w:rPr>
        <w:t xml:space="preserve">potrebe naprednog elektroničkog </w:t>
      </w:r>
      <w:r w:rsidRPr="000B1C27">
        <w:rPr>
          <w:rFonts w:eastAsia="Calibri"/>
        </w:rPr>
        <w:t>potpisa te informacije u vezi sa specifikacijama koje su p</w:t>
      </w:r>
      <w:r>
        <w:rPr>
          <w:rFonts w:eastAsia="Calibri"/>
        </w:rPr>
        <w:t xml:space="preserve">otrebne za elektroničku dostavu </w:t>
      </w:r>
      <w:r w:rsidRPr="000B1C27">
        <w:rPr>
          <w:rFonts w:eastAsia="Calibri"/>
        </w:rPr>
        <w:t>ponuda, uključujući kriptografsku zaštitu, dostupne su na stranicama EOJN RH, na adresi:</w:t>
      </w:r>
    </w:p>
    <w:p w14:paraId="549FC3BF" w14:textId="315650BB" w:rsidR="000B1C27" w:rsidRDefault="00916FD7" w:rsidP="000B1C27">
      <w:pPr>
        <w:jc w:val="both"/>
        <w:rPr>
          <w:rFonts w:eastAsia="Calibri"/>
        </w:rPr>
      </w:pPr>
      <w:hyperlink r:id="rId18" w:history="1">
        <w:r w:rsidR="000B1C27" w:rsidRPr="00A24D93">
          <w:rPr>
            <w:rStyle w:val="Hiperveza"/>
            <w:rFonts w:eastAsia="Calibri"/>
          </w:rPr>
          <w:t>https://eojn.nn.hr/Oglasnik/</w:t>
        </w:r>
      </w:hyperlink>
      <w:r w:rsidR="000B1C27" w:rsidRPr="000B1C27">
        <w:rPr>
          <w:rFonts w:eastAsia="Calibri"/>
        </w:rPr>
        <w:t>.</w:t>
      </w:r>
    </w:p>
    <w:p w14:paraId="798B157E" w14:textId="77777777" w:rsidR="00FF449E" w:rsidRDefault="00FF449E" w:rsidP="000B1C27">
      <w:pPr>
        <w:jc w:val="both"/>
        <w:rPr>
          <w:rFonts w:eastAsia="Calibri"/>
        </w:rPr>
      </w:pPr>
    </w:p>
    <w:p w14:paraId="10254FB4" w14:textId="4E28B1E1" w:rsidR="000B1C27" w:rsidRDefault="006C7328" w:rsidP="00A65740">
      <w:pPr>
        <w:pStyle w:val="Naslov2"/>
        <w:ind w:left="709" w:hanging="142"/>
        <w:rPr>
          <w:rFonts w:eastAsia="Calibri"/>
        </w:rPr>
      </w:pPr>
      <w:bookmarkStart w:id="73" w:name="_Toc31278219"/>
      <w:r>
        <w:rPr>
          <w:rFonts w:eastAsia="Calibri"/>
        </w:rPr>
        <w:t xml:space="preserve">5.3. </w:t>
      </w:r>
      <w:r w:rsidR="000B1C27" w:rsidRPr="00ED34C9">
        <w:rPr>
          <w:rFonts w:eastAsia="Calibri"/>
        </w:rPr>
        <w:t>Dostava dijela/dijelova ponude u zatvorenoj omotnici</w:t>
      </w:r>
      <w:bookmarkEnd w:id="73"/>
    </w:p>
    <w:p w14:paraId="08B4772F" w14:textId="1A3FF09F" w:rsidR="000B1C27" w:rsidRPr="000B1C27" w:rsidRDefault="000B1C27" w:rsidP="000B1C27">
      <w:pPr>
        <w:jc w:val="both"/>
        <w:rPr>
          <w:rFonts w:eastAsia="Calibri"/>
        </w:rPr>
      </w:pPr>
      <w:r w:rsidRPr="000B1C27">
        <w:rPr>
          <w:rFonts w:eastAsia="Calibri"/>
        </w:rPr>
        <w:t>Ukoliko pri elektroničkoj dostavi ponuda iz tehnič</w:t>
      </w:r>
      <w:r>
        <w:rPr>
          <w:rFonts w:eastAsia="Calibri"/>
        </w:rPr>
        <w:t xml:space="preserve">kih razloga nije moguće sigurno </w:t>
      </w:r>
      <w:r w:rsidRPr="000B1C27">
        <w:rPr>
          <w:rFonts w:eastAsia="Calibri"/>
        </w:rPr>
        <w:t>povezivanje svih dijelova ponude i/ili primjena naprednog elektroničkog potpisa na dijelove</w:t>
      </w:r>
    </w:p>
    <w:p w14:paraId="0E4CEB52" w14:textId="77777777" w:rsidR="000B1C27" w:rsidRPr="000B1C27" w:rsidRDefault="000B1C27" w:rsidP="000B1C27">
      <w:pPr>
        <w:jc w:val="both"/>
        <w:rPr>
          <w:rFonts w:eastAsia="Calibri"/>
        </w:rPr>
      </w:pPr>
      <w:r w:rsidRPr="000B1C27">
        <w:rPr>
          <w:rFonts w:eastAsia="Calibri"/>
        </w:rPr>
        <w:t>ponude, Naručitelj prihvaća dostavu u papirnatom obliku onih dijelova ponude koji se zbog</w:t>
      </w:r>
    </w:p>
    <w:p w14:paraId="00E41AAE" w14:textId="77533836" w:rsidR="000B1C27" w:rsidRPr="000B1C27" w:rsidRDefault="000B1C27" w:rsidP="000B1C27">
      <w:pPr>
        <w:jc w:val="both"/>
        <w:rPr>
          <w:rFonts w:eastAsia="Calibri"/>
        </w:rPr>
      </w:pPr>
      <w:r w:rsidRPr="000B1C27">
        <w:rPr>
          <w:rFonts w:eastAsia="Calibri"/>
        </w:rPr>
        <w:t>svog oblika ne mogu dostaviti elektronički (npr. uzorci) ili d</w:t>
      </w:r>
      <w:r>
        <w:rPr>
          <w:rFonts w:eastAsia="Calibri"/>
        </w:rPr>
        <w:t xml:space="preserve">ijelova za čiju su izradu nužni </w:t>
      </w:r>
      <w:r w:rsidRPr="000B1C27">
        <w:rPr>
          <w:rFonts w:eastAsia="Calibri"/>
        </w:rPr>
        <w:t>posebni formati dokumenata koji nisu podržani kroz opće dostupne aplikacije ili dijelova za</w:t>
      </w:r>
    </w:p>
    <w:p w14:paraId="49E0480C" w14:textId="77777777" w:rsidR="000B1C27" w:rsidRPr="000B1C27" w:rsidRDefault="000B1C27" w:rsidP="000B1C27">
      <w:pPr>
        <w:jc w:val="both"/>
        <w:rPr>
          <w:rFonts w:eastAsia="Calibri"/>
        </w:rPr>
      </w:pPr>
      <w:r w:rsidRPr="000B1C27">
        <w:rPr>
          <w:rFonts w:eastAsia="Calibri"/>
        </w:rPr>
        <w:t>čiju su obradu nužni posebni formati dokumenata obuhvaćeni shemama licenciranih prava</w:t>
      </w:r>
    </w:p>
    <w:p w14:paraId="3C38CF19" w14:textId="77777777" w:rsidR="000B1C27" w:rsidRDefault="000B1C27" w:rsidP="000B1C27">
      <w:pPr>
        <w:jc w:val="both"/>
        <w:rPr>
          <w:rFonts w:eastAsia="Calibri"/>
        </w:rPr>
      </w:pPr>
      <w:r w:rsidRPr="000B1C27">
        <w:rPr>
          <w:rFonts w:eastAsia="Calibri"/>
        </w:rPr>
        <w:t>zbog kojih nisu dostupni za izravnu uporabu.</w:t>
      </w:r>
    </w:p>
    <w:p w14:paraId="4EA05DE9" w14:textId="77777777" w:rsidR="000B1C27" w:rsidRPr="000B1C27" w:rsidRDefault="000B1C27" w:rsidP="000B1C27">
      <w:pPr>
        <w:jc w:val="both"/>
        <w:rPr>
          <w:rFonts w:eastAsia="Calibri"/>
        </w:rPr>
      </w:pPr>
    </w:p>
    <w:p w14:paraId="4C13264D" w14:textId="26622D80" w:rsidR="000B1C27" w:rsidRPr="000B1C27" w:rsidRDefault="000B1C27" w:rsidP="000B1C27">
      <w:pPr>
        <w:jc w:val="both"/>
        <w:rPr>
          <w:rFonts w:eastAsia="Calibri"/>
        </w:rPr>
      </w:pPr>
      <w:r w:rsidRPr="000B1C27">
        <w:rPr>
          <w:rFonts w:eastAsia="Calibri"/>
        </w:rPr>
        <w:t>Također, ponuditelji u papirnatom obliku, u roku</w:t>
      </w:r>
      <w:r>
        <w:rPr>
          <w:rFonts w:eastAsia="Calibri"/>
        </w:rPr>
        <w:t xml:space="preserve"> za dostavu ponuda, dostavljaju </w:t>
      </w:r>
      <w:r w:rsidRPr="000B1C27">
        <w:rPr>
          <w:rFonts w:eastAsia="Calibri"/>
        </w:rPr>
        <w:t>dokumente drugih tijela ili subjekata koji su važeći s</w:t>
      </w:r>
      <w:r>
        <w:rPr>
          <w:rFonts w:eastAsia="Calibri"/>
        </w:rPr>
        <w:t xml:space="preserve">amo u izvorniku, poput </w:t>
      </w:r>
      <w:r w:rsidRPr="000B1C27">
        <w:rPr>
          <w:rFonts w:eastAsia="Calibri"/>
        </w:rPr>
        <w:t>jamstva za ozbiljnost ponude.</w:t>
      </w:r>
    </w:p>
    <w:p w14:paraId="14BBF71B" w14:textId="6B734A29" w:rsidR="009B2576" w:rsidRDefault="000B1C27" w:rsidP="009B2576">
      <w:pPr>
        <w:widowControl/>
        <w:autoSpaceDE/>
        <w:autoSpaceDN/>
        <w:adjustRightInd/>
        <w:jc w:val="both"/>
        <w:rPr>
          <w:rFonts w:cs="Arial"/>
          <w:b/>
          <w:szCs w:val="24"/>
          <w:u w:val="single"/>
        </w:rPr>
      </w:pPr>
      <w:r w:rsidRPr="000B1C27">
        <w:rPr>
          <w:rFonts w:eastAsia="Calibri"/>
        </w:rPr>
        <w:t>U slučaju kada ponuditelj uz elektroničku dostavu ponud</w:t>
      </w:r>
      <w:r>
        <w:rPr>
          <w:rFonts w:eastAsia="Calibri"/>
        </w:rPr>
        <w:t xml:space="preserve">a u papirnatom obliku dostavlja </w:t>
      </w:r>
      <w:r w:rsidRPr="000B1C27">
        <w:rPr>
          <w:rFonts w:eastAsia="Calibri"/>
        </w:rPr>
        <w:t>određene dokumente koji ne postoje u elektroničkom obliku, ponuditelj ih dostav</w:t>
      </w:r>
      <w:r>
        <w:rPr>
          <w:rFonts w:eastAsia="Calibri"/>
        </w:rPr>
        <w:t xml:space="preserve">lja u </w:t>
      </w:r>
      <w:r w:rsidRPr="000B1C27">
        <w:rPr>
          <w:rFonts w:eastAsia="Calibri"/>
        </w:rPr>
        <w:t xml:space="preserve">zatvorenoj omotnici </w:t>
      </w:r>
      <w:r w:rsidR="009B2576" w:rsidRPr="009B2576">
        <w:rPr>
          <w:rFonts w:cs="Arial"/>
          <w:szCs w:val="24"/>
        </w:rPr>
        <w:t xml:space="preserve">na kojoj je obvezan naznačiti na koji postupak javne nabave i na koju ponudu se odvojeni dokumenti odnose te takva omotnica sadrži sve tražene podatke, s dodatkom </w:t>
      </w:r>
      <w:r w:rsidR="009B2576" w:rsidRPr="009B2576">
        <w:rPr>
          <w:rFonts w:cs="Arial"/>
          <w:b/>
          <w:szCs w:val="24"/>
          <w:u w:val="single"/>
        </w:rPr>
        <w:t>„</w:t>
      </w:r>
      <w:r w:rsidR="00FF449E">
        <w:rPr>
          <w:rFonts w:cs="Arial"/>
          <w:b/>
          <w:szCs w:val="24"/>
          <w:u w:val="single"/>
        </w:rPr>
        <w:t>D</w:t>
      </w:r>
      <w:r w:rsidR="009B2576" w:rsidRPr="009B2576">
        <w:rPr>
          <w:rFonts w:cs="Arial"/>
          <w:b/>
          <w:szCs w:val="24"/>
          <w:u w:val="single"/>
        </w:rPr>
        <w:t>io/dijelovi ponude</w:t>
      </w:r>
      <w:r w:rsidR="00FF449E">
        <w:rPr>
          <w:rFonts w:cs="Arial"/>
          <w:b/>
          <w:szCs w:val="24"/>
          <w:u w:val="single"/>
        </w:rPr>
        <w:t xml:space="preserve"> za Grupu/grupe____</w:t>
      </w:r>
      <w:r w:rsidR="009B2576" w:rsidRPr="009B2576">
        <w:rPr>
          <w:rFonts w:cs="Arial"/>
          <w:b/>
          <w:szCs w:val="24"/>
          <w:u w:val="single"/>
        </w:rPr>
        <w:t xml:space="preserve"> koji se dostavlja/ju odvojeno“. </w:t>
      </w:r>
    </w:p>
    <w:p w14:paraId="2428DF76" w14:textId="77777777" w:rsidR="000C0417" w:rsidRPr="009B2576" w:rsidRDefault="000C0417" w:rsidP="009B2576">
      <w:pPr>
        <w:widowControl/>
        <w:autoSpaceDE/>
        <w:autoSpaceDN/>
        <w:adjustRightInd/>
        <w:jc w:val="both"/>
        <w:rPr>
          <w:rFonts w:cs="Arial"/>
          <w:b/>
          <w:szCs w:val="24"/>
          <w:u w:val="single"/>
        </w:rPr>
      </w:pPr>
    </w:p>
    <w:p w14:paraId="3D876C84" w14:textId="5B25D633" w:rsidR="009B2576" w:rsidRPr="009B2576" w:rsidRDefault="00FF449E" w:rsidP="009B2576">
      <w:pPr>
        <w:widowControl/>
        <w:autoSpaceDE/>
        <w:autoSpaceDN/>
        <w:adjustRightInd/>
        <w:jc w:val="both"/>
        <w:rPr>
          <w:rFonts w:cs="Arial"/>
          <w:szCs w:val="24"/>
        </w:rPr>
      </w:pPr>
      <w:r>
        <w:rPr>
          <w:rFonts w:cs="Arial"/>
          <w:szCs w:val="24"/>
        </w:rPr>
        <w:t>Zatvorenu o</w:t>
      </w:r>
      <w:r w:rsidR="009B2576" w:rsidRPr="009B2576">
        <w:rPr>
          <w:rFonts w:cs="Arial"/>
          <w:szCs w:val="24"/>
        </w:rPr>
        <w:t xml:space="preserve">motnicu sa dijelom/dijelovima ponude ponuditelji dostavljaju na adresu Naručitelja:  </w:t>
      </w:r>
      <w:r w:rsidR="009B2576" w:rsidRPr="009B2576">
        <w:rPr>
          <w:rFonts w:cs="Arial"/>
          <w:b/>
          <w:szCs w:val="24"/>
        </w:rPr>
        <w:t xml:space="preserve">Fond za zaštitu okoliša i energetsku učinkovitost, prijamni ured, prizemlje Radnička cesta 80, Zagreb, svakim radnim danom od 9:00 do 15:00 sati, </w:t>
      </w:r>
      <w:r w:rsidR="001D3D84">
        <w:rPr>
          <w:rFonts w:cs="Arial"/>
          <w:b/>
          <w:szCs w:val="24"/>
        </w:rPr>
        <w:t xml:space="preserve">do roka za dostavu ponuda, </w:t>
      </w:r>
      <w:r w:rsidR="009B2576" w:rsidRPr="009B2576">
        <w:rPr>
          <w:rFonts w:cs="Arial"/>
          <w:b/>
          <w:szCs w:val="24"/>
        </w:rPr>
        <w:t>osobno ili preporučenom poštanskom pošiljkom na navedenu adresu.</w:t>
      </w:r>
      <w:r w:rsidR="009B2576" w:rsidRPr="009B2576">
        <w:rPr>
          <w:rFonts w:cs="Arial"/>
          <w:szCs w:val="24"/>
        </w:rPr>
        <w:t xml:space="preserve"> Ponuditelj samostalno određuje način dostave i sam snosi rizik eventualnog gubitka odnosno nepravovremene dostave.</w:t>
      </w:r>
    </w:p>
    <w:p w14:paraId="42094AE5" w14:textId="77777777" w:rsidR="00FF449E" w:rsidRPr="009B2576" w:rsidRDefault="00FF449E" w:rsidP="009B2576">
      <w:pPr>
        <w:widowControl/>
        <w:autoSpaceDE/>
        <w:autoSpaceDN/>
        <w:adjustRightInd/>
        <w:jc w:val="both"/>
        <w:rPr>
          <w:rFonts w:cs="Arial"/>
          <w:b/>
          <w:szCs w:val="24"/>
        </w:rPr>
      </w:pPr>
    </w:p>
    <w:p w14:paraId="2C4EE2AB" w14:textId="77777777" w:rsidR="009B2576" w:rsidRPr="009B2576" w:rsidRDefault="009B2576" w:rsidP="009B2576">
      <w:pPr>
        <w:widowControl/>
        <w:autoSpaceDE/>
        <w:autoSpaceDN/>
        <w:adjustRightInd/>
        <w:jc w:val="both"/>
        <w:rPr>
          <w:rFonts w:cs="Arial"/>
          <w:szCs w:val="24"/>
        </w:rPr>
      </w:pPr>
      <w:r w:rsidRPr="009B2576">
        <w:rPr>
          <w:rFonts w:cs="Arial"/>
          <w:szCs w:val="24"/>
        </w:rPr>
        <w:t>Dio/dijelovi ponude koje ponuditelj dostavlja u papirnatom obliku moraju biti dostavljeni u roku za dostavu ponuda,  u  zatvorenoj omotnici s naznakom:</w:t>
      </w:r>
    </w:p>
    <w:p w14:paraId="695A8F16" w14:textId="77777777" w:rsidR="009B2576" w:rsidRPr="009B2576" w:rsidRDefault="009B2576" w:rsidP="009B2576">
      <w:pPr>
        <w:widowControl/>
        <w:autoSpaceDE/>
        <w:autoSpaceDN/>
        <w:adjustRightInd/>
        <w:jc w:val="both"/>
        <w:rPr>
          <w:rFonts w:cs="Arial"/>
          <w:szCs w:val="24"/>
        </w:rPr>
      </w:pPr>
    </w:p>
    <w:p w14:paraId="1FD87422" w14:textId="6F5C5AC1" w:rsidR="009B2576" w:rsidRPr="00130949" w:rsidRDefault="009B2576" w:rsidP="009B2576">
      <w:pPr>
        <w:widowControl/>
        <w:numPr>
          <w:ilvl w:val="0"/>
          <w:numId w:val="8"/>
        </w:numPr>
        <w:autoSpaceDE/>
        <w:autoSpaceDN/>
        <w:adjustRightInd/>
        <w:contextualSpacing/>
        <w:jc w:val="both"/>
        <w:rPr>
          <w:rFonts w:cs="Arial"/>
          <w:szCs w:val="24"/>
          <w:u w:val="single"/>
        </w:rPr>
      </w:pPr>
      <w:r w:rsidRPr="009B2576">
        <w:rPr>
          <w:rFonts w:cs="Arial"/>
          <w:szCs w:val="24"/>
          <w:u w:val="single"/>
        </w:rPr>
        <w:t>na prednjoj strani omotnice</w:t>
      </w:r>
    </w:p>
    <w:p w14:paraId="4DEBF239" w14:textId="77777777" w:rsidR="009B2576" w:rsidRPr="009B2576" w:rsidRDefault="009B2576" w:rsidP="009B2576">
      <w:pPr>
        <w:jc w:val="center"/>
        <w:rPr>
          <w:rFonts w:cs="Arial"/>
          <w:b/>
          <w:szCs w:val="24"/>
        </w:rPr>
      </w:pPr>
      <w:r w:rsidRPr="009B2576">
        <w:rPr>
          <w:rFonts w:cs="Arial"/>
          <w:b/>
          <w:szCs w:val="24"/>
        </w:rPr>
        <w:t>FOND ZA ZAŠTITU OKOLIŠA I  ENERGETSKU UČINKOVITOST</w:t>
      </w:r>
    </w:p>
    <w:p w14:paraId="6FB8658C" w14:textId="77777777" w:rsidR="009B2576" w:rsidRPr="009B2576" w:rsidRDefault="009B2576" w:rsidP="009B2576">
      <w:pPr>
        <w:jc w:val="center"/>
        <w:rPr>
          <w:rFonts w:cs="Arial"/>
          <w:b/>
          <w:szCs w:val="24"/>
        </w:rPr>
      </w:pPr>
      <w:r w:rsidRPr="009B2576">
        <w:rPr>
          <w:rFonts w:cs="Arial"/>
          <w:b/>
          <w:szCs w:val="24"/>
        </w:rPr>
        <w:t>Radnička cesta 80, 10 000 Zagreb</w:t>
      </w:r>
    </w:p>
    <w:p w14:paraId="101C9AD5" w14:textId="0452F6E2" w:rsidR="009B2576" w:rsidRPr="009B2576" w:rsidRDefault="000400CE" w:rsidP="009B2576">
      <w:pPr>
        <w:jc w:val="center"/>
        <w:rPr>
          <w:rFonts w:cs="Arial"/>
          <w:b/>
          <w:color w:val="000000" w:themeColor="text1"/>
          <w:szCs w:val="24"/>
        </w:rPr>
      </w:pPr>
      <w:r>
        <w:rPr>
          <w:rFonts w:cs="Arial"/>
          <w:b/>
          <w:color w:val="000000" w:themeColor="text1"/>
          <w:szCs w:val="24"/>
        </w:rPr>
        <w:t>E-V</w:t>
      </w:r>
      <w:r w:rsidR="009B2576" w:rsidRPr="009B2576">
        <w:rPr>
          <w:rFonts w:cs="Arial"/>
          <w:b/>
          <w:color w:val="000000" w:themeColor="text1"/>
          <w:szCs w:val="24"/>
        </w:rPr>
        <w:t>V-</w:t>
      </w:r>
      <w:r w:rsidR="000D6E98">
        <w:rPr>
          <w:rFonts w:cs="Arial"/>
          <w:b/>
          <w:color w:val="000000" w:themeColor="text1"/>
          <w:szCs w:val="24"/>
        </w:rPr>
        <w:t>4</w:t>
      </w:r>
      <w:r w:rsidR="00057953">
        <w:rPr>
          <w:rFonts w:cs="Arial"/>
          <w:b/>
          <w:color w:val="000000" w:themeColor="text1"/>
          <w:szCs w:val="24"/>
        </w:rPr>
        <w:t>/20</w:t>
      </w:r>
      <w:r w:rsidR="000D6E98">
        <w:rPr>
          <w:rFonts w:cs="Arial"/>
          <w:b/>
          <w:color w:val="000000" w:themeColor="text1"/>
          <w:szCs w:val="24"/>
        </w:rPr>
        <w:t>20</w:t>
      </w:r>
    </w:p>
    <w:p w14:paraId="0FFD9FD5" w14:textId="77777777" w:rsidR="00B77707" w:rsidRDefault="00B77707" w:rsidP="009B2576">
      <w:pPr>
        <w:jc w:val="center"/>
        <w:rPr>
          <w:rFonts w:cs="Arial"/>
          <w:b/>
          <w:szCs w:val="24"/>
        </w:rPr>
      </w:pPr>
    </w:p>
    <w:p w14:paraId="440F3274" w14:textId="38F12C1C" w:rsidR="009B2576" w:rsidRPr="009B2576" w:rsidRDefault="00B77707" w:rsidP="009B2576">
      <w:pPr>
        <w:jc w:val="center"/>
        <w:rPr>
          <w:rFonts w:cs="Arial"/>
          <w:b/>
          <w:szCs w:val="24"/>
        </w:rPr>
      </w:pPr>
      <w:r>
        <w:rPr>
          <w:rFonts w:cs="Arial"/>
          <w:b/>
          <w:szCs w:val="24"/>
        </w:rPr>
        <w:t>D</w:t>
      </w:r>
      <w:r w:rsidRPr="009B2576">
        <w:rPr>
          <w:rFonts w:cs="Arial"/>
          <w:b/>
          <w:szCs w:val="24"/>
        </w:rPr>
        <w:t>io/dijelovi ponude</w:t>
      </w:r>
      <w:r>
        <w:rPr>
          <w:rFonts w:cs="Arial"/>
          <w:b/>
          <w:szCs w:val="24"/>
        </w:rPr>
        <w:t xml:space="preserve"> za Grupu/grupe____</w:t>
      </w:r>
      <w:r w:rsidRPr="009B2576">
        <w:rPr>
          <w:rFonts w:cs="Arial"/>
          <w:b/>
          <w:szCs w:val="24"/>
        </w:rPr>
        <w:t xml:space="preserve"> koji se dostavlja/ju odvojeno</w:t>
      </w:r>
    </w:p>
    <w:p w14:paraId="627E7530" w14:textId="5C0FDC9C" w:rsidR="009B2576" w:rsidRDefault="001E59E7" w:rsidP="009B2576">
      <w:pPr>
        <w:widowControl/>
        <w:autoSpaceDE/>
        <w:autoSpaceDN/>
        <w:adjustRightInd/>
        <w:jc w:val="center"/>
        <w:rPr>
          <w:rFonts w:cs="Arial"/>
          <w:b/>
        </w:rPr>
      </w:pPr>
      <w:r>
        <w:rPr>
          <w:rFonts w:cs="Arial"/>
          <w:b/>
          <w:szCs w:val="24"/>
        </w:rPr>
        <w:t>LDPE vreće za PET, Al/Fe i stakleni ambalažni otpad</w:t>
      </w:r>
    </w:p>
    <w:p w14:paraId="28629E90" w14:textId="77777777" w:rsidR="009B2576" w:rsidRDefault="009B2576" w:rsidP="009B2576">
      <w:pPr>
        <w:widowControl/>
        <w:autoSpaceDE/>
        <w:autoSpaceDN/>
        <w:adjustRightInd/>
        <w:jc w:val="center"/>
        <w:rPr>
          <w:rFonts w:cs="Arial"/>
          <w:b/>
          <w:szCs w:val="24"/>
        </w:rPr>
      </w:pPr>
      <w:r w:rsidRPr="009B2576">
        <w:rPr>
          <w:rFonts w:cs="Arial"/>
          <w:b/>
          <w:szCs w:val="24"/>
        </w:rPr>
        <w:lastRenderedPageBreak/>
        <w:t xml:space="preserve">- NE OTVARAJ – </w:t>
      </w:r>
    </w:p>
    <w:p w14:paraId="49212213" w14:textId="77777777" w:rsidR="007B2189" w:rsidRPr="009B2576" w:rsidRDefault="007B2189" w:rsidP="009B2576">
      <w:pPr>
        <w:widowControl/>
        <w:autoSpaceDE/>
        <w:autoSpaceDN/>
        <w:adjustRightInd/>
        <w:jc w:val="center"/>
        <w:rPr>
          <w:rFonts w:cs="Arial"/>
          <w:b/>
          <w:szCs w:val="24"/>
        </w:rPr>
      </w:pPr>
    </w:p>
    <w:p w14:paraId="73DB08F0" w14:textId="77777777" w:rsidR="009B2576" w:rsidRPr="009B2576" w:rsidRDefault="009B2576" w:rsidP="00B652DC">
      <w:pPr>
        <w:widowControl/>
        <w:numPr>
          <w:ilvl w:val="0"/>
          <w:numId w:val="8"/>
        </w:numPr>
        <w:autoSpaceDE/>
        <w:autoSpaceDN/>
        <w:adjustRightInd/>
        <w:contextualSpacing/>
        <w:rPr>
          <w:rFonts w:cs="Arial"/>
          <w:szCs w:val="24"/>
          <w:u w:val="single"/>
        </w:rPr>
      </w:pPr>
      <w:r w:rsidRPr="009B2576">
        <w:rPr>
          <w:rFonts w:cs="Arial"/>
          <w:szCs w:val="24"/>
          <w:u w:val="single"/>
        </w:rPr>
        <w:t>na poleđini omotnice:</w:t>
      </w:r>
    </w:p>
    <w:p w14:paraId="172510DE" w14:textId="77777777" w:rsidR="007B2189" w:rsidRDefault="009B2576" w:rsidP="009B2576">
      <w:pPr>
        <w:widowControl/>
        <w:autoSpaceDE/>
        <w:autoSpaceDN/>
        <w:adjustRightInd/>
        <w:ind w:left="720"/>
        <w:contextualSpacing/>
        <w:jc w:val="center"/>
        <w:rPr>
          <w:rFonts w:cs="Arial"/>
          <w:b/>
          <w:szCs w:val="24"/>
        </w:rPr>
      </w:pPr>
      <w:r w:rsidRPr="009B2576">
        <w:rPr>
          <w:rFonts w:cs="Arial"/>
          <w:b/>
          <w:szCs w:val="24"/>
        </w:rPr>
        <w:t>Naziv i adresa</w:t>
      </w:r>
    </w:p>
    <w:p w14:paraId="64E6ABB2" w14:textId="5324B856" w:rsidR="009B2576" w:rsidRPr="009B2576" w:rsidRDefault="009B2576" w:rsidP="009B2576">
      <w:pPr>
        <w:widowControl/>
        <w:autoSpaceDE/>
        <w:autoSpaceDN/>
        <w:adjustRightInd/>
        <w:ind w:left="720"/>
        <w:contextualSpacing/>
        <w:jc w:val="center"/>
        <w:rPr>
          <w:rFonts w:cs="Arial"/>
          <w:b/>
          <w:szCs w:val="24"/>
        </w:rPr>
      </w:pPr>
      <w:r w:rsidRPr="009B2576">
        <w:rPr>
          <w:rFonts w:cs="Arial"/>
          <w:b/>
          <w:szCs w:val="24"/>
        </w:rPr>
        <w:t xml:space="preserve"> </w:t>
      </w:r>
      <w:r w:rsidR="00B77707">
        <w:rPr>
          <w:rFonts w:cs="Arial"/>
          <w:b/>
          <w:szCs w:val="24"/>
        </w:rPr>
        <w:t>gospodarskog subjekta</w:t>
      </w:r>
      <w:r w:rsidRPr="009B2576">
        <w:rPr>
          <w:rFonts w:cs="Arial"/>
          <w:b/>
          <w:szCs w:val="24"/>
        </w:rPr>
        <w:t xml:space="preserve">/zajednice </w:t>
      </w:r>
      <w:r w:rsidR="00B77707">
        <w:rPr>
          <w:rFonts w:cs="Arial"/>
          <w:b/>
          <w:szCs w:val="24"/>
        </w:rPr>
        <w:t>gospodarskih subjekata</w:t>
      </w:r>
      <w:r w:rsidRPr="009B2576">
        <w:rPr>
          <w:rFonts w:cs="Arial"/>
          <w:b/>
          <w:szCs w:val="24"/>
        </w:rPr>
        <w:t xml:space="preserve">/članova zajednice </w:t>
      </w:r>
      <w:r w:rsidR="00B77707">
        <w:rPr>
          <w:rFonts w:cs="Arial"/>
          <w:b/>
          <w:szCs w:val="24"/>
        </w:rPr>
        <w:t>gospodarskih subjekata</w:t>
      </w:r>
    </w:p>
    <w:p w14:paraId="0055BBE9" w14:textId="77777777" w:rsidR="009B2576" w:rsidRPr="009B2576" w:rsidRDefault="009B2576" w:rsidP="009B2576">
      <w:pPr>
        <w:widowControl/>
        <w:autoSpaceDE/>
        <w:autoSpaceDN/>
        <w:adjustRightInd/>
        <w:jc w:val="both"/>
        <w:rPr>
          <w:rFonts w:cs="Arial"/>
          <w:szCs w:val="24"/>
        </w:rPr>
      </w:pPr>
    </w:p>
    <w:p w14:paraId="0E3FDC8F" w14:textId="5F19BCC6" w:rsidR="00ED34C9" w:rsidRDefault="009B2576" w:rsidP="00A871D8">
      <w:pPr>
        <w:widowControl/>
        <w:autoSpaceDE/>
        <w:autoSpaceDN/>
        <w:adjustRightInd/>
        <w:jc w:val="both"/>
        <w:rPr>
          <w:rFonts w:cs="Arial"/>
          <w:b/>
          <w:bCs/>
          <w:smallCaps/>
          <w:szCs w:val="24"/>
        </w:rPr>
      </w:pPr>
      <w:r w:rsidRPr="009B2576">
        <w:rPr>
          <w:rFonts w:cs="Arial"/>
          <w:szCs w:val="24"/>
        </w:rPr>
        <w:t>U slučaju dostave dijela/dijelova ponuda odvojeno u papirnatom obliku kao vrijeme dostave ponude uzeti će se vrijeme zaprimanja ponude putem EOJN RH.</w:t>
      </w:r>
      <w:bookmarkStart w:id="74" w:name="_Toc435439744"/>
      <w:bookmarkStart w:id="75" w:name="_Toc435444067"/>
      <w:bookmarkStart w:id="76" w:name="_Toc471908287"/>
    </w:p>
    <w:p w14:paraId="5E6A518F" w14:textId="2992CAE1" w:rsidR="00ED34C9" w:rsidRPr="000400CE" w:rsidRDefault="00FF0F84" w:rsidP="00A65740">
      <w:pPr>
        <w:pStyle w:val="Naslov2"/>
        <w:ind w:left="709" w:hanging="142"/>
        <w:rPr>
          <w:smallCaps/>
        </w:rPr>
      </w:pPr>
      <w:bookmarkStart w:id="77" w:name="_Toc471908283"/>
      <w:bookmarkStart w:id="78" w:name="_Toc31278220"/>
      <w:r>
        <w:rPr>
          <w:rStyle w:val="Neupadljivareferenca"/>
          <w:color w:val="auto"/>
          <w:szCs w:val="24"/>
        </w:rPr>
        <w:t>5</w:t>
      </w:r>
      <w:r w:rsidR="00ED34C9" w:rsidRPr="000400CE">
        <w:rPr>
          <w:rStyle w:val="Neupadljivareferenca"/>
          <w:color w:val="auto"/>
          <w:szCs w:val="24"/>
        </w:rPr>
        <w:t>.</w:t>
      </w:r>
      <w:r w:rsidR="00436DA4">
        <w:rPr>
          <w:rStyle w:val="Neupadljivareferenca"/>
          <w:color w:val="auto"/>
          <w:szCs w:val="24"/>
        </w:rPr>
        <w:t>4</w:t>
      </w:r>
      <w:r w:rsidR="00ED34C9" w:rsidRPr="000400CE">
        <w:t>. Izmjena i/ili dopuna ponude i odustajanje od ponude</w:t>
      </w:r>
      <w:bookmarkEnd w:id="77"/>
      <w:bookmarkEnd w:id="78"/>
      <w:r w:rsidR="00ED34C9" w:rsidRPr="000400CE">
        <w:rPr>
          <w:rStyle w:val="Neupadljivareferenca"/>
          <w:b w:val="0"/>
          <w:color w:val="auto"/>
          <w:szCs w:val="24"/>
        </w:rPr>
        <w:t xml:space="preserve"> </w:t>
      </w:r>
    </w:p>
    <w:p w14:paraId="2FC7B89C" w14:textId="77777777" w:rsidR="00ED34C9" w:rsidRPr="00096365" w:rsidRDefault="00ED34C9" w:rsidP="00ED34C9">
      <w:pPr>
        <w:ind w:right="-11"/>
        <w:jc w:val="both"/>
        <w:rPr>
          <w:rFonts w:cs="Arial"/>
          <w:szCs w:val="24"/>
        </w:rPr>
      </w:pPr>
      <w:r w:rsidRPr="00096365">
        <w:rPr>
          <w:rFonts w:cs="Arial"/>
          <w:szCs w:val="24"/>
        </w:rPr>
        <w:t xml:space="preserve">U roku za dostavu ponude ponuditelj može izmijeniti svoju ponudu ili od nje odustati. Ako ponuditelj tijekom roka za dostavu ponuda mijenja ponudu, smatra se da je ponuda dostavljena u trenutku dostave posljednje izmjene ponude. </w:t>
      </w:r>
    </w:p>
    <w:p w14:paraId="1C021476" w14:textId="77777777" w:rsidR="00ED34C9" w:rsidRPr="00096365" w:rsidRDefault="00ED34C9" w:rsidP="00ED34C9">
      <w:pPr>
        <w:ind w:right="-11"/>
        <w:jc w:val="both"/>
        <w:rPr>
          <w:rFonts w:cs="Arial"/>
          <w:szCs w:val="24"/>
        </w:rPr>
      </w:pPr>
    </w:p>
    <w:p w14:paraId="16D7B9E7" w14:textId="77777777" w:rsidR="00ED34C9" w:rsidRPr="00096365" w:rsidRDefault="00ED34C9" w:rsidP="00ED34C9">
      <w:pPr>
        <w:ind w:right="-11"/>
        <w:jc w:val="both"/>
        <w:rPr>
          <w:rFonts w:cs="Arial"/>
          <w:szCs w:val="24"/>
        </w:rPr>
      </w:pPr>
      <w:r w:rsidRPr="00096365">
        <w:rPr>
          <w:rFonts w:cs="Arial"/>
          <w:szCs w:val="24"/>
        </w:rPr>
        <w:t xml:space="preserve">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w:t>
      </w:r>
      <w:r>
        <w:rPr>
          <w:rFonts w:cs="Arial"/>
          <w:szCs w:val="24"/>
        </w:rPr>
        <w:t xml:space="preserve">naručitelju </w:t>
      </w:r>
      <w:r w:rsidRPr="00096365">
        <w:rPr>
          <w:rFonts w:cs="Arial"/>
          <w:szCs w:val="24"/>
        </w:rPr>
        <w:t>se šalje nova izmijenjena/dopunjena ponuda.</w:t>
      </w:r>
    </w:p>
    <w:p w14:paraId="6D038DE2" w14:textId="77777777" w:rsidR="00ED34C9" w:rsidRPr="00096365" w:rsidRDefault="00ED34C9" w:rsidP="00ED34C9">
      <w:pPr>
        <w:ind w:right="-11"/>
        <w:jc w:val="both"/>
        <w:rPr>
          <w:rFonts w:cs="Arial"/>
          <w:szCs w:val="24"/>
        </w:rPr>
      </w:pPr>
    </w:p>
    <w:p w14:paraId="3C67156E" w14:textId="77777777" w:rsidR="00ED34C9" w:rsidRDefault="00ED34C9" w:rsidP="00ED34C9">
      <w:pPr>
        <w:ind w:right="-11"/>
        <w:jc w:val="both"/>
        <w:rPr>
          <w:rFonts w:cs="Arial"/>
          <w:szCs w:val="24"/>
        </w:rPr>
      </w:pPr>
      <w:r w:rsidRPr="00096365">
        <w:rPr>
          <w:rFonts w:cs="Arial"/>
          <w:szCs w:val="24"/>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59AE0064" w14:textId="77777777" w:rsidR="00ED34C9" w:rsidRPr="00096365" w:rsidRDefault="00ED34C9" w:rsidP="00ED34C9">
      <w:pPr>
        <w:ind w:right="-11"/>
        <w:jc w:val="both"/>
        <w:rPr>
          <w:rFonts w:cs="Arial"/>
          <w:szCs w:val="24"/>
        </w:rPr>
      </w:pPr>
    </w:p>
    <w:p w14:paraId="0351D798" w14:textId="77777777" w:rsidR="00ED34C9" w:rsidRPr="00096365" w:rsidRDefault="00ED34C9" w:rsidP="00ED34C9">
      <w:pPr>
        <w:ind w:right="-11"/>
        <w:jc w:val="both"/>
        <w:rPr>
          <w:rFonts w:cs="Arial"/>
          <w:szCs w:val="24"/>
        </w:rPr>
      </w:pPr>
      <w:r w:rsidRPr="00096365">
        <w:rPr>
          <w:rFonts w:cs="Arial"/>
          <w:szCs w:val="24"/>
        </w:rPr>
        <w:t>Odustajanje od ponude ponuditelj vrši na isti način kao i predaju ponude, u EOJN RH-u, odabirom na mogućnost „Odustajanje“.</w:t>
      </w:r>
    </w:p>
    <w:p w14:paraId="75C89ED5" w14:textId="77777777" w:rsidR="00ED34C9" w:rsidRPr="00096365" w:rsidRDefault="00ED34C9" w:rsidP="00ED34C9">
      <w:pPr>
        <w:ind w:right="-11"/>
        <w:jc w:val="both"/>
        <w:rPr>
          <w:rFonts w:cs="Arial"/>
          <w:szCs w:val="24"/>
        </w:rPr>
      </w:pPr>
    </w:p>
    <w:p w14:paraId="03BC0076" w14:textId="1EC2AD52" w:rsidR="00ED34C9" w:rsidRPr="00ED34C9" w:rsidRDefault="00ED34C9" w:rsidP="00ED34C9">
      <w:pPr>
        <w:ind w:right="-11"/>
        <w:jc w:val="both"/>
        <w:rPr>
          <w:rFonts w:cs="Arial"/>
          <w:szCs w:val="24"/>
        </w:rPr>
      </w:pPr>
      <w:r w:rsidRPr="00096365">
        <w:rPr>
          <w:rFonts w:cs="Arial"/>
          <w:szCs w:val="24"/>
        </w:rPr>
        <w:t>Nakon isteka roka za dostavu ponuda, ponuda se ne smije mijenjati.</w:t>
      </w:r>
    </w:p>
    <w:p w14:paraId="0D2CE7D0" w14:textId="1E52424D" w:rsidR="00B85425" w:rsidRPr="0035242B" w:rsidRDefault="00FF0F84" w:rsidP="00A65740">
      <w:pPr>
        <w:pStyle w:val="Naslov2"/>
        <w:ind w:left="709" w:hanging="142"/>
        <w:rPr>
          <w:rFonts w:eastAsia="SimSun"/>
          <w:lang w:eastAsia="en-US"/>
        </w:rPr>
      </w:pPr>
      <w:bookmarkStart w:id="79" w:name="_Toc478109434"/>
      <w:bookmarkStart w:id="80" w:name="_Toc31278221"/>
      <w:bookmarkEnd w:id="74"/>
      <w:bookmarkEnd w:id="75"/>
      <w:bookmarkEnd w:id="76"/>
      <w:r>
        <w:rPr>
          <w:rFonts w:eastAsia="SimSun"/>
          <w:lang w:eastAsia="en-US"/>
        </w:rPr>
        <w:t>5</w:t>
      </w:r>
      <w:r w:rsidR="00B85425">
        <w:rPr>
          <w:rFonts w:eastAsia="SimSun"/>
          <w:lang w:eastAsia="en-US"/>
        </w:rPr>
        <w:t>.</w:t>
      </w:r>
      <w:r w:rsidR="00436DA4">
        <w:rPr>
          <w:rFonts w:eastAsia="SimSun"/>
          <w:lang w:eastAsia="en-US"/>
        </w:rPr>
        <w:t>5</w:t>
      </w:r>
      <w:r w:rsidR="00B85425" w:rsidRPr="00B51686">
        <w:rPr>
          <w:rFonts w:eastAsia="SimSun"/>
          <w:lang w:eastAsia="en-US"/>
        </w:rPr>
        <w:t>. Jezik i pismo ponude</w:t>
      </w:r>
      <w:bookmarkEnd w:id="79"/>
      <w:bookmarkEnd w:id="80"/>
    </w:p>
    <w:p w14:paraId="574EB780" w14:textId="4AA5A0EE" w:rsidR="00B85425" w:rsidRPr="00B85425" w:rsidRDefault="00B85425" w:rsidP="00B85425">
      <w:pPr>
        <w:jc w:val="both"/>
        <w:rPr>
          <w:rFonts w:eastAsia="Calibri" w:cs="Arial"/>
          <w:szCs w:val="24"/>
          <w:lang w:eastAsia="en-US"/>
        </w:rPr>
      </w:pPr>
      <w:r w:rsidRPr="00B51686">
        <w:rPr>
          <w:rFonts w:eastAsia="Calibri" w:cs="Arial"/>
          <w:szCs w:val="24"/>
          <w:lang w:eastAsia="en-US"/>
        </w:rPr>
        <w:t>Ponuda se izrađuje na hrvatskom jeziku i latiničnom pismu. Dijelovi ponude na drugim jezicima, moraju biti prevedeni na hrvatski jezik od strane ovlaštenog sudskog prevoditelja i prilo</w:t>
      </w:r>
      <w:r>
        <w:rPr>
          <w:rFonts w:eastAsia="Calibri" w:cs="Arial"/>
          <w:szCs w:val="24"/>
          <w:lang w:eastAsia="en-US"/>
        </w:rPr>
        <w:t>ženi ponudi.</w:t>
      </w:r>
    </w:p>
    <w:p w14:paraId="01E27F39" w14:textId="567A63B8" w:rsidR="00B85425" w:rsidRPr="0035242B" w:rsidRDefault="00FF0F84" w:rsidP="00A65740">
      <w:pPr>
        <w:pStyle w:val="Naslov2"/>
        <w:ind w:left="709" w:hanging="142"/>
        <w:rPr>
          <w:rFonts w:eastAsia="SimSun"/>
          <w:lang w:eastAsia="en-US"/>
        </w:rPr>
      </w:pPr>
      <w:bookmarkStart w:id="81" w:name="_Toc478109435"/>
      <w:bookmarkStart w:id="82" w:name="_Toc31278222"/>
      <w:r>
        <w:rPr>
          <w:rFonts w:eastAsia="SimSun"/>
          <w:lang w:eastAsia="en-US"/>
        </w:rPr>
        <w:t>5</w:t>
      </w:r>
      <w:r w:rsidR="00B85425">
        <w:rPr>
          <w:rFonts w:eastAsia="SimSun"/>
          <w:lang w:eastAsia="en-US"/>
        </w:rPr>
        <w:t>.</w:t>
      </w:r>
      <w:r w:rsidR="00436DA4">
        <w:rPr>
          <w:rFonts w:eastAsia="SimSun"/>
          <w:lang w:eastAsia="en-US"/>
        </w:rPr>
        <w:t>6</w:t>
      </w:r>
      <w:r w:rsidR="00B85425" w:rsidRPr="00B51686">
        <w:rPr>
          <w:rFonts w:eastAsia="SimSun"/>
          <w:lang w:eastAsia="en-US"/>
        </w:rPr>
        <w:t>. Rok valjanosti ponude</w:t>
      </w:r>
      <w:bookmarkEnd w:id="81"/>
      <w:bookmarkEnd w:id="82"/>
    </w:p>
    <w:p w14:paraId="47129031" w14:textId="77777777" w:rsidR="000C0417" w:rsidRDefault="000C0417" w:rsidP="000C0417">
      <w:pPr>
        <w:jc w:val="both"/>
        <w:rPr>
          <w:rFonts w:eastAsia="Calibri"/>
        </w:rPr>
      </w:pPr>
      <w:r w:rsidRPr="00C65045">
        <w:t xml:space="preserve">Rok valjanosti ponude </w:t>
      </w:r>
      <w:r>
        <w:t>je n</w:t>
      </w:r>
      <w:r w:rsidRPr="006D3F06">
        <w:t>ajmanje</w:t>
      </w:r>
      <w:r w:rsidRPr="006D3F06">
        <w:rPr>
          <w:rFonts w:eastAsia="Calibri"/>
        </w:rPr>
        <w:t xml:space="preserve"> </w:t>
      </w:r>
      <w:r w:rsidRPr="001C50FF">
        <w:rPr>
          <w:rFonts w:eastAsia="Calibri"/>
          <w:b/>
        </w:rPr>
        <w:t>5 mjeseci</w:t>
      </w:r>
      <w:r w:rsidRPr="006D3F06">
        <w:rPr>
          <w:rFonts w:eastAsia="Calibri"/>
        </w:rPr>
        <w:t xml:space="preserve"> od dana određenog za dostavu ponude.</w:t>
      </w:r>
      <w:r>
        <w:rPr>
          <w:rFonts w:eastAsia="Calibri"/>
        </w:rPr>
        <w:t xml:space="preserve"> </w:t>
      </w:r>
      <w:r w:rsidRPr="00C65045">
        <w:rPr>
          <w:rFonts w:eastAsia="Calibri"/>
        </w:rPr>
        <w:t>Gospodarski</w:t>
      </w:r>
      <w:r>
        <w:rPr>
          <w:rFonts w:eastAsia="Calibri"/>
        </w:rPr>
        <w:t xml:space="preserve"> </w:t>
      </w:r>
      <w:r w:rsidRPr="00C65045">
        <w:rPr>
          <w:rFonts w:eastAsia="Calibri"/>
        </w:rPr>
        <w:t>subjekt rok valjanosti upisuje u za to predviđeno mjesto pri upisu podataka u sustav EOJN RH</w:t>
      </w:r>
      <w:r>
        <w:rPr>
          <w:rFonts w:eastAsia="Calibri"/>
        </w:rPr>
        <w:t>.</w:t>
      </w:r>
    </w:p>
    <w:p w14:paraId="2E328B88" w14:textId="77777777" w:rsidR="000C0417" w:rsidRDefault="000C0417" w:rsidP="000C0417">
      <w:pPr>
        <w:jc w:val="both"/>
        <w:rPr>
          <w:rFonts w:eastAsia="Calibri"/>
        </w:rPr>
      </w:pPr>
    </w:p>
    <w:p w14:paraId="641FB12D" w14:textId="77777777" w:rsidR="000C0417" w:rsidRDefault="000C0417" w:rsidP="000C0417">
      <w:pPr>
        <w:jc w:val="both"/>
        <w:rPr>
          <w:rFonts w:cs="Arial"/>
          <w:szCs w:val="24"/>
        </w:rPr>
      </w:pPr>
      <w:r w:rsidRPr="006D3F06">
        <w:rPr>
          <w:rFonts w:eastAsia="Calibri"/>
        </w:rPr>
        <w:t xml:space="preserve">Naručitelj će odbiti </w:t>
      </w:r>
      <w:r w:rsidRPr="006D3F06">
        <w:rPr>
          <w:rFonts w:cs="Arial"/>
          <w:szCs w:val="24"/>
        </w:rPr>
        <w:t xml:space="preserve">ponudu čiji je rok valjanosti kraći od zahtijevanog. </w:t>
      </w:r>
    </w:p>
    <w:p w14:paraId="2EDD0435" w14:textId="77777777" w:rsidR="000C0417" w:rsidRDefault="000C0417" w:rsidP="000C0417">
      <w:pPr>
        <w:jc w:val="both"/>
        <w:rPr>
          <w:rFonts w:cs="Arial"/>
          <w:szCs w:val="24"/>
        </w:rPr>
      </w:pPr>
    </w:p>
    <w:p w14:paraId="6FF73E91" w14:textId="77777777" w:rsidR="000C0417" w:rsidRDefault="000C0417" w:rsidP="000C0417">
      <w:pPr>
        <w:jc w:val="both"/>
        <w:rPr>
          <w:rFonts w:eastAsia="Calibri" w:cs="Arial"/>
          <w:szCs w:val="24"/>
          <w:lang w:eastAsia="en-US"/>
        </w:rPr>
      </w:pPr>
      <w:r w:rsidRPr="006D3F06">
        <w:rPr>
          <w:rFonts w:cs="Arial"/>
          <w:szCs w:val="24"/>
        </w:rPr>
        <w:t>Iz opravdanih razloga, naručitelj</w:t>
      </w:r>
      <w:r w:rsidRPr="006D3F06">
        <w:rPr>
          <w:rFonts w:eastAsia="Calibri"/>
        </w:rPr>
        <w:t xml:space="preserve"> može u pisanoj formi tražiti, a ponuditelj će također u pisanoj formi produžiti rok valjanosti ponude. U </w:t>
      </w:r>
      <w:r>
        <w:rPr>
          <w:rFonts w:eastAsia="Calibri"/>
        </w:rPr>
        <w:t xml:space="preserve">tom </w:t>
      </w:r>
      <w:r w:rsidRPr="006D3F06">
        <w:rPr>
          <w:rFonts w:eastAsia="Calibri"/>
        </w:rPr>
        <w:t>s</w:t>
      </w:r>
      <w:r>
        <w:rPr>
          <w:rFonts w:eastAsia="Calibri"/>
        </w:rPr>
        <w:t>lučaju</w:t>
      </w:r>
      <w:r w:rsidRPr="006D3F06">
        <w:rPr>
          <w:rFonts w:eastAsia="Calibri"/>
        </w:rPr>
        <w:t xml:space="preserve">, ponuditelj će također produžiti </w:t>
      </w:r>
      <w:r w:rsidRPr="006D3F06">
        <w:rPr>
          <w:rFonts w:eastAsia="Calibri"/>
        </w:rPr>
        <w:lastRenderedPageBreak/>
        <w:t xml:space="preserve">i valjanost jamstva za ozbiljnost ponude </w:t>
      </w:r>
      <w:r>
        <w:rPr>
          <w:rFonts w:eastAsia="Calibri"/>
        </w:rPr>
        <w:t xml:space="preserve">sukladno </w:t>
      </w:r>
      <w:r w:rsidRPr="006D3F06">
        <w:rPr>
          <w:rFonts w:eastAsia="Calibri"/>
        </w:rPr>
        <w:t>produženj</w:t>
      </w:r>
      <w:r>
        <w:rPr>
          <w:rFonts w:eastAsia="Calibri"/>
        </w:rPr>
        <w:t>u roka</w:t>
      </w:r>
      <w:r w:rsidRPr="006D3F06">
        <w:rPr>
          <w:rFonts w:eastAsia="Calibri"/>
        </w:rPr>
        <w:t xml:space="preserve"> valjanosti ponude</w:t>
      </w:r>
      <w:r w:rsidRPr="006D3F06">
        <w:rPr>
          <w:rFonts w:eastAsia="Calibri"/>
          <w:lang w:eastAsia="en-US"/>
        </w:rPr>
        <w:t xml:space="preserve">. </w:t>
      </w:r>
      <w:r w:rsidRPr="00A10471">
        <w:rPr>
          <w:rFonts w:eastAsia="Calibri" w:cs="Arial"/>
          <w:szCs w:val="24"/>
          <w:lang w:eastAsia="en-US"/>
        </w:rPr>
        <w:t>U roku produženja valjanosti ponude niti naručitelj niti ponuditelj neće tražiti izmjenu ponude.</w:t>
      </w:r>
    </w:p>
    <w:p w14:paraId="7B282E4B" w14:textId="77777777" w:rsidR="000C0417" w:rsidRDefault="000C0417" w:rsidP="000C0417">
      <w:pPr>
        <w:jc w:val="both"/>
        <w:rPr>
          <w:rFonts w:eastAsia="Calibri" w:cs="Arial"/>
          <w:szCs w:val="24"/>
          <w:lang w:eastAsia="en-US"/>
        </w:rPr>
      </w:pPr>
    </w:p>
    <w:p w14:paraId="4F84E98F" w14:textId="77777777" w:rsidR="000C0417" w:rsidRDefault="000C0417" w:rsidP="000C0417">
      <w:pPr>
        <w:jc w:val="both"/>
        <w:rPr>
          <w:rFonts w:eastAsia="Calibri" w:cs="Arial"/>
          <w:szCs w:val="24"/>
          <w:lang w:eastAsia="en-US"/>
        </w:rPr>
      </w:pPr>
      <w:r>
        <w:rPr>
          <w:rFonts w:eastAsia="Calibri" w:cs="Arial"/>
          <w:szCs w:val="24"/>
          <w:lang w:eastAsia="en-US"/>
        </w:rPr>
        <w:t>Ukoliko tijekom postupka javne nabave istekne rok valjanosti ponude i jamstva za ozbiljnost ponude, naručitelj je obvezan prije odabira zatražiti produženje roka valjanosti ponude i jamstva od ponuditelj koji je podnio ekonomski najpovoljniju ponudu u primjerenom roku ne kraćem od 5 dana.</w:t>
      </w:r>
    </w:p>
    <w:p w14:paraId="7B47EE8A" w14:textId="19D0226F" w:rsidR="00ED34C9" w:rsidRPr="009B2576" w:rsidRDefault="00FF0F84" w:rsidP="00A65740">
      <w:pPr>
        <w:pStyle w:val="Naslov2"/>
        <w:ind w:left="709" w:hanging="142"/>
      </w:pPr>
      <w:bookmarkStart w:id="83" w:name="_Toc31278223"/>
      <w:r>
        <w:t>5</w:t>
      </w:r>
      <w:r w:rsidR="00ED34C9">
        <w:t>.</w:t>
      </w:r>
      <w:r w:rsidR="00436DA4">
        <w:t>7</w:t>
      </w:r>
      <w:r w:rsidR="00ED34C9" w:rsidRPr="009B2576">
        <w:t xml:space="preserve">. </w:t>
      </w:r>
      <w:r w:rsidR="00ED34C9">
        <w:t>Varijante ponude</w:t>
      </w:r>
      <w:bookmarkEnd w:id="83"/>
    </w:p>
    <w:p w14:paraId="7E2DA999" w14:textId="140C07DC" w:rsidR="00464155" w:rsidRDefault="00ED34C9" w:rsidP="00464155">
      <w:pPr>
        <w:widowControl/>
        <w:autoSpaceDE/>
        <w:autoSpaceDN/>
        <w:adjustRightInd/>
        <w:jc w:val="both"/>
        <w:rPr>
          <w:rFonts w:cs="Arial"/>
          <w:szCs w:val="24"/>
        </w:rPr>
      </w:pPr>
      <w:r w:rsidRPr="009B2576">
        <w:rPr>
          <w:rFonts w:cs="Arial"/>
          <w:szCs w:val="24"/>
        </w:rPr>
        <w:t>Varijante ponude nisu dopuštene.</w:t>
      </w:r>
    </w:p>
    <w:p w14:paraId="6163F749" w14:textId="77777777" w:rsidR="006C7328" w:rsidRDefault="006C7328" w:rsidP="00464155">
      <w:pPr>
        <w:widowControl/>
        <w:autoSpaceDE/>
        <w:autoSpaceDN/>
        <w:adjustRightInd/>
        <w:jc w:val="both"/>
        <w:rPr>
          <w:rFonts w:cs="Arial"/>
          <w:szCs w:val="24"/>
        </w:rPr>
      </w:pPr>
    </w:p>
    <w:p w14:paraId="574E0BDB" w14:textId="0A3CD3DE" w:rsidR="006C7328" w:rsidRPr="006C7328" w:rsidRDefault="006C7328" w:rsidP="00A65740">
      <w:pPr>
        <w:pStyle w:val="Naslov2"/>
        <w:ind w:left="709" w:hanging="142"/>
      </w:pPr>
      <w:bookmarkStart w:id="84" w:name="_Toc508878241"/>
      <w:bookmarkStart w:id="85" w:name="_Toc514252273"/>
      <w:bookmarkStart w:id="86" w:name="_Toc536099420"/>
      <w:bookmarkStart w:id="87" w:name="_Toc31278224"/>
      <w:r>
        <w:t xml:space="preserve">5.8. </w:t>
      </w:r>
      <w:r w:rsidRPr="006C7328">
        <w:t>Način određivanja cijene ponude</w:t>
      </w:r>
      <w:bookmarkEnd w:id="84"/>
      <w:bookmarkEnd w:id="85"/>
      <w:bookmarkEnd w:id="86"/>
      <w:bookmarkEnd w:id="87"/>
    </w:p>
    <w:p w14:paraId="6829AA9F" w14:textId="77777777" w:rsidR="006C7328" w:rsidRPr="006C7328" w:rsidRDefault="006C7328" w:rsidP="006C7328">
      <w:pPr>
        <w:spacing w:after="240"/>
        <w:jc w:val="both"/>
      </w:pPr>
      <w:r w:rsidRPr="006C7328">
        <w:t>Cijena ponude je nepromjenjiva. Nepromjenjiva cijena je cijena koja tijekom trajanja ugovora o javnoj nabavi ostaje nepromijenjena.</w:t>
      </w:r>
    </w:p>
    <w:p w14:paraId="21837C57" w14:textId="77777777" w:rsidR="006C7328" w:rsidRPr="006C7328" w:rsidRDefault="006C7328" w:rsidP="006C7328">
      <w:pPr>
        <w:widowControl/>
        <w:autoSpaceDE/>
        <w:autoSpaceDN/>
        <w:adjustRightInd/>
        <w:spacing w:after="240"/>
        <w:jc w:val="both"/>
        <w:rPr>
          <w:rFonts w:cs="Arial"/>
          <w:szCs w:val="24"/>
        </w:rPr>
      </w:pPr>
      <w:r w:rsidRPr="006C7328">
        <w:rPr>
          <w:rFonts w:cs="Arial"/>
          <w:szCs w:val="24"/>
        </w:rPr>
        <w:t xml:space="preserve">Gospodarski subjekti su dužni dostaviti ponudu s cijenom u kunama. </w:t>
      </w:r>
    </w:p>
    <w:p w14:paraId="4C45E2A2" w14:textId="77777777" w:rsidR="006C7328" w:rsidRPr="006C7328" w:rsidRDefault="006C7328" w:rsidP="006C7328">
      <w:pPr>
        <w:spacing w:after="240"/>
        <w:jc w:val="both"/>
        <w:rPr>
          <w:rFonts w:cs="Arial"/>
          <w:szCs w:val="24"/>
        </w:rPr>
      </w:pPr>
      <w:r w:rsidRPr="006C7328">
        <w:rPr>
          <w:rFonts w:cs="Arial"/>
          <w:szCs w:val="24"/>
        </w:rPr>
        <w:t>Cijena ponude obuhvaća sve stavke troškovnika i piše se brojkama u apsolutnom iznosu.</w:t>
      </w:r>
    </w:p>
    <w:p w14:paraId="30143034" w14:textId="77777777" w:rsidR="006C7328" w:rsidRPr="006C7328" w:rsidRDefault="006C7328" w:rsidP="006C7328">
      <w:pPr>
        <w:spacing w:after="240"/>
        <w:jc w:val="both"/>
        <w:rPr>
          <w:rFonts w:cs="Arial"/>
          <w:szCs w:val="24"/>
        </w:rPr>
      </w:pPr>
      <w:r w:rsidRPr="006C7328">
        <w:rPr>
          <w:rFonts w:cs="Arial"/>
          <w:szCs w:val="24"/>
        </w:rPr>
        <w:t>U cijenu ponude bez poreza na dodanu vrijednost trebaju biti uračunati svi troškovi i popusti.</w:t>
      </w:r>
    </w:p>
    <w:p w14:paraId="1189FC15" w14:textId="43D97345" w:rsidR="006C7328" w:rsidRPr="006C7328" w:rsidRDefault="006C7328" w:rsidP="006C7328">
      <w:pPr>
        <w:jc w:val="both"/>
        <w:rPr>
          <w:rFonts w:cs="Arial"/>
          <w:szCs w:val="24"/>
        </w:rPr>
      </w:pPr>
      <w:r w:rsidRPr="006C7328">
        <w:rPr>
          <w:rFonts w:cs="Arial"/>
          <w:szCs w:val="24"/>
        </w:rPr>
        <w:t>Ponuditelji su dužni ponuditi, tj. upisati jedinične cijene</w:t>
      </w:r>
      <w:r w:rsidR="004D124C">
        <w:rPr>
          <w:rFonts w:cs="Arial"/>
          <w:szCs w:val="24"/>
        </w:rPr>
        <w:t xml:space="preserve"> zaokružene na dvije decimale</w:t>
      </w:r>
      <w:r w:rsidRPr="006C7328">
        <w:rPr>
          <w:rFonts w:cs="Arial"/>
          <w:szCs w:val="24"/>
        </w:rPr>
        <w:t xml:space="preserve"> i ukupne cijene za svaku stavku Troškovnika na način kako je to određeno u Troškovniku. U slučaju da ponuditelj ne ispuni makar jednu stavku, cijela ponuda će se smatrati neprihvatljivom i naručitelj će ju isključiti.</w:t>
      </w:r>
    </w:p>
    <w:p w14:paraId="75986627" w14:textId="77777777" w:rsidR="006C7328" w:rsidRPr="006C7328" w:rsidRDefault="006C7328" w:rsidP="006C7328">
      <w:pPr>
        <w:jc w:val="both"/>
        <w:rPr>
          <w:rFonts w:cs="Arial"/>
          <w:szCs w:val="24"/>
        </w:rPr>
      </w:pPr>
    </w:p>
    <w:p w14:paraId="7293CCAB" w14:textId="77777777" w:rsidR="006C7328" w:rsidRPr="006C7328" w:rsidRDefault="006C7328" w:rsidP="006C7328">
      <w:pPr>
        <w:jc w:val="both"/>
        <w:rPr>
          <w:rFonts w:cs="Arial"/>
          <w:szCs w:val="24"/>
        </w:rPr>
      </w:pPr>
      <w:r w:rsidRPr="006C7328">
        <w:rPr>
          <w:rFonts w:cs="Arial"/>
          <w:szCs w:val="24"/>
        </w:rPr>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2B1FA88B" w14:textId="77777777" w:rsidR="006C7328" w:rsidRPr="006C7328" w:rsidRDefault="006C7328" w:rsidP="006C7328">
      <w:pPr>
        <w:jc w:val="both"/>
        <w:rPr>
          <w:rFonts w:cs="Arial"/>
          <w:szCs w:val="24"/>
        </w:rPr>
      </w:pPr>
    </w:p>
    <w:p w14:paraId="7891B00A" w14:textId="77777777" w:rsidR="006C7328" w:rsidRPr="006C7328" w:rsidRDefault="006C7328" w:rsidP="006C7328">
      <w:pPr>
        <w:jc w:val="both"/>
        <w:rPr>
          <w:rFonts w:cs="Arial"/>
          <w:strike/>
          <w:szCs w:val="24"/>
        </w:rPr>
      </w:pPr>
      <w:r w:rsidRPr="006C7328">
        <w:rPr>
          <w:szCs w:val="24"/>
        </w:rPr>
        <w:t>Ako gospodarski subjekt nije u sustavu PDV-a ili je predmet nabave oslobođen PDV-a, u Troškovniku, na mjesto predviđeno za upis cijene ponude s PDV-om, upisuje se isti iznos kao što je upisan na mjestu predviđenom za upis cijene ponude bez PDV-a.</w:t>
      </w:r>
    </w:p>
    <w:p w14:paraId="0AB233A8" w14:textId="77777777" w:rsidR="006C7328" w:rsidRPr="00464155" w:rsidRDefault="006C7328" w:rsidP="00464155">
      <w:pPr>
        <w:widowControl/>
        <w:autoSpaceDE/>
        <w:autoSpaceDN/>
        <w:adjustRightInd/>
        <w:jc w:val="both"/>
        <w:rPr>
          <w:rFonts w:cs="Arial"/>
          <w:szCs w:val="24"/>
        </w:rPr>
      </w:pPr>
    </w:p>
    <w:p w14:paraId="6220CB32" w14:textId="6BB5023A" w:rsidR="00464155" w:rsidRPr="00464155" w:rsidRDefault="00FF0F84" w:rsidP="00A65740">
      <w:pPr>
        <w:pStyle w:val="Naslov2"/>
        <w:ind w:left="709" w:hanging="142"/>
      </w:pPr>
      <w:bookmarkStart w:id="88" w:name="_Toc31278225"/>
      <w:r>
        <w:t>5</w:t>
      </w:r>
      <w:r w:rsidR="00464155">
        <w:t>.</w:t>
      </w:r>
      <w:r w:rsidR="006C7328">
        <w:t>9</w:t>
      </w:r>
      <w:r w:rsidR="00464155" w:rsidRPr="00096365">
        <w:t xml:space="preserve">. </w:t>
      </w:r>
      <w:r w:rsidR="00464155">
        <w:t>P</w:t>
      </w:r>
      <w:r w:rsidR="00464155" w:rsidRPr="00096365">
        <w:t>rovjer</w:t>
      </w:r>
      <w:r w:rsidR="00464155">
        <w:t>a računske ispravnosti ponude</w:t>
      </w:r>
      <w:bookmarkEnd w:id="88"/>
      <w:r w:rsidR="00464155">
        <w:t xml:space="preserve"> </w:t>
      </w:r>
    </w:p>
    <w:p w14:paraId="1F2039EC" w14:textId="3C44E09E" w:rsidR="00464155" w:rsidRPr="00976A16" w:rsidRDefault="00464155" w:rsidP="00464155">
      <w:pPr>
        <w:jc w:val="both"/>
        <w:rPr>
          <w:rFonts w:cs="Arial"/>
          <w:szCs w:val="24"/>
        </w:rPr>
      </w:pPr>
      <w:r w:rsidRPr="00976A16">
        <w:rPr>
          <w:rFonts w:cs="Arial"/>
          <w:szCs w:val="24"/>
        </w:rPr>
        <w:t>Naručitelj  je obvezan provjerit</w:t>
      </w:r>
      <w:r w:rsidR="000400CE">
        <w:rPr>
          <w:rFonts w:cs="Arial"/>
          <w:szCs w:val="24"/>
        </w:rPr>
        <w:t>i</w:t>
      </w:r>
      <w:r w:rsidRPr="00976A16">
        <w:rPr>
          <w:rFonts w:cs="Arial"/>
          <w:szCs w:val="24"/>
        </w:rPr>
        <w:t xml:space="preserve"> računsku ispravnost ponude.</w:t>
      </w:r>
    </w:p>
    <w:p w14:paraId="325AD6C5" w14:textId="3969F34D" w:rsidR="00464155" w:rsidRPr="00976A16" w:rsidRDefault="00464155" w:rsidP="00464155">
      <w:pPr>
        <w:jc w:val="both"/>
        <w:rPr>
          <w:rFonts w:cs="Arial"/>
          <w:szCs w:val="24"/>
        </w:rPr>
      </w:pPr>
      <w:r w:rsidRPr="00976A16">
        <w:rPr>
          <w:rFonts w:cs="Arial"/>
          <w:szCs w:val="24"/>
        </w:rPr>
        <w:t>Računske pogreške u troškovniku ili ponudbenom listu ispravljaju se matematičkim operacijama</w:t>
      </w:r>
      <w:r w:rsidR="000400CE">
        <w:rPr>
          <w:rFonts w:cs="Arial"/>
          <w:szCs w:val="24"/>
        </w:rPr>
        <w:t>.</w:t>
      </w:r>
    </w:p>
    <w:p w14:paraId="61EE1AB5" w14:textId="77777777" w:rsidR="00464155" w:rsidRPr="00976A16" w:rsidRDefault="00464155" w:rsidP="00464155">
      <w:pPr>
        <w:jc w:val="both"/>
        <w:rPr>
          <w:rFonts w:cs="Arial"/>
          <w:szCs w:val="24"/>
        </w:rPr>
      </w:pPr>
    </w:p>
    <w:p w14:paraId="0683751D" w14:textId="77777777" w:rsidR="00464155" w:rsidRPr="00976A16" w:rsidRDefault="00464155" w:rsidP="00464155">
      <w:pPr>
        <w:jc w:val="both"/>
        <w:rPr>
          <w:rFonts w:cs="Arial"/>
          <w:szCs w:val="24"/>
        </w:rPr>
      </w:pPr>
      <w:r w:rsidRPr="00976A16">
        <w:rPr>
          <w:rFonts w:cs="Arial"/>
          <w:szCs w:val="24"/>
        </w:rPr>
        <w:t>Ako cijena ponude bez poreza na dodanu vrijednost izražena u troškovniku ne odgovara cijeni ponude bez poreza na dodanu vrijednost izraženoj u ponudbenom listu, vrijedi cijena ponude  bez poreza na dodanu vrijednost izražena u troškovniku.</w:t>
      </w:r>
    </w:p>
    <w:p w14:paraId="6CC9C754" w14:textId="30A7AC03" w:rsidR="00464155" w:rsidRPr="00976A16" w:rsidRDefault="00464155" w:rsidP="00464155">
      <w:pPr>
        <w:jc w:val="both"/>
        <w:rPr>
          <w:rFonts w:cs="Arial"/>
          <w:szCs w:val="24"/>
        </w:rPr>
      </w:pPr>
      <w:r w:rsidRPr="00976A16">
        <w:rPr>
          <w:rFonts w:cs="Arial"/>
          <w:szCs w:val="24"/>
        </w:rPr>
        <w:t xml:space="preserve">Sukladno članku 294. stavak 3. ZJN 2016 ako ponuda sadržava računsku pogrešku, </w:t>
      </w:r>
      <w:r w:rsidRPr="00976A16">
        <w:rPr>
          <w:rFonts w:cs="Arial"/>
          <w:szCs w:val="24"/>
        </w:rPr>
        <w:lastRenderedPageBreak/>
        <w:t>naručitelj je obvezan od ponuditelja zatražiti prihvat ispravka računske pogreške, a ponuditelj je dužan odgovoriti u roku od pet dana od dana zaprimanja zahtjeva.</w:t>
      </w:r>
    </w:p>
    <w:p w14:paraId="69CB27EF" w14:textId="2F58E82C" w:rsidR="00464155" w:rsidRDefault="00464155" w:rsidP="00464155">
      <w:pPr>
        <w:jc w:val="both"/>
        <w:rPr>
          <w:rFonts w:cs="Arial"/>
          <w:szCs w:val="24"/>
        </w:rPr>
      </w:pPr>
      <w:r w:rsidRPr="00976A16">
        <w:rPr>
          <w:rFonts w:cs="Arial"/>
          <w:szCs w:val="24"/>
        </w:rPr>
        <w:t>U zahtjevu za prihvat ispravka računske pogreške naručitelj će naznačiti koji je dio ponude ispravljen  kao i novu cijenu ponude  proizišle nakon ispravka.</w:t>
      </w:r>
    </w:p>
    <w:p w14:paraId="199DC799" w14:textId="59F1641B" w:rsidR="00464155" w:rsidRPr="00464155" w:rsidRDefault="00FF0F84" w:rsidP="00BB4202">
      <w:pPr>
        <w:pStyle w:val="Naslov2"/>
        <w:ind w:left="709" w:hanging="142"/>
      </w:pPr>
      <w:bookmarkStart w:id="89" w:name="_Toc31278226"/>
      <w:r>
        <w:t>5</w:t>
      </w:r>
      <w:r w:rsidR="00464155">
        <w:t>.</w:t>
      </w:r>
      <w:r w:rsidR="006C7328">
        <w:t>10</w:t>
      </w:r>
      <w:r w:rsidR="00464155">
        <w:t>. O</w:t>
      </w:r>
      <w:r w:rsidR="00464155" w:rsidRPr="00976A16">
        <w:t>bjašnjenje izuzetno niske ponude</w:t>
      </w:r>
      <w:bookmarkEnd w:id="89"/>
    </w:p>
    <w:p w14:paraId="353A8C7E" w14:textId="77777777" w:rsidR="00012D51" w:rsidRPr="00976A16" w:rsidRDefault="00012D51" w:rsidP="00012D51">
      <w:pPr>
        <w:jc w:val="both"/>
        <w:rPr>
          <w:rFonts w:cs="Arial"/>
          <w:szCs w:val="24"/>
        </w:rPr>
      </w:pPr>
      <w:r w:rsidRPr="00976A16">
        <w:rPr>
          <w:rFonts w:cs="Arial"/>
          <w:szCs w:val="24"/>
        </w:rPr>
        <w:t xml:space="preserve">Naručitelj je obvezan, prema odredbama članka 289. ZJN 2016 od gospodarskog subjekta zahtijevati da, u primjerenom roku ne kraćem od pet dana, objasni cijenu navedenu u ponudi ako se čini da je ponuda izuzetno niska u odnosu na </w:t>
      </w:r>
      <w:r>
        <w:rPr>
          <w:rFonts w:cs="Arial"/>
          <w:szCs w:val="24"/>
        </w:rPr>
        <w:t>uslugu</w:t>
      </w:r>
      <w:r w:rsidRPr="00976A16">
        <w:rPr>
          <w:rFonts w:cs="Arial"/>
          <w:szCs w:val="24"/>
        </w:rPr>
        <w:t>.</w:t>
      </w:r>
    </w:p>
    <w:p w14:paraId="222C81E3" w14:textId="77777777" w:rsidR="00012D51" w:rsidRPr="00976A16" w:rsidRDefault="00012D51" w:rsidP="00012D51">
      <w:pPr>
        <w:jc w:val="both"/>
        <w:rPr>
          <w:rFonts w:cs="Arial"/>
          <w:szCs w:val="24"/>
        </w:rPr>
      </w:pPr>
    </w:p>
    <w:p w14:paraId="207F9937" w14:textId="77777777" w:rsidR="00012D51" w:rsidRPr="00976A16" w:rsidRDefault="00012D51" w:rsidP="00012D51">
      <w:pPr>
        <w:jc w:val="both"/>
        <w:rPr>
          <w:rFonts w:cs="Arial"/>
          <w:szCs w:val="24"/>
        </w:rPr>
      </w:pPr>
      <w:r w:rsidRPr="00976A16">
        <w:rPr>
          <w:rFonts w:cs="Arial"/>
          <w:szCs w:val="24"/>
        </w:rPr>
        <w:t>Naručitelj može od ponuditelja zahtijevati objašnjenje ponude ako su ispunjeni sljedeći uvjeti:</w:t>
      </w:r>
    </w:p>
    <w:p w14:paraId="5A258BDA" w14:textId="77777777" w:rsidR="00012D51" w:rsidRPr="00480A49" w:rsidRDefault="00012D51" w:rsidP="00B652DC">
      <w:pPr>
        <w:pStyle w:val="Odlomakpopisa"/>
        <w:numPr>
          <w:ilvl w:val="0"/>
          <w:numId w:val="13"/>
        </w:numPr>
        <w:jc w:val="both"/>
        <w:rPr>
          <w:szCs w:val="24"/>
        </w:rPr>
      </w:pPr>
      <w:r w:rsidRPr="00480A49">
        <w:rPr>
          <w:szCs w:val="24"/>
        </w:rPr>
        <w:t>zaprimljene su najmanje tri valjane ponude.</w:t>
      </w:r>
    </w:p>
    <w:p w14:paraId="6D72FEDD" w14:textId="77777777" w:rsidR="00012D51" w:rsidRPr="00480A49" w:rsidRDefault="00012D51" w:rsidP="00B652DC">
      <w:pPr>
        <w:pStyle w:val="Odlomakpopisa"/>
        <w:numPr>
          <w:ilvl w:val="0"/>
          <w:numId w:val="13"/>
        </w:numPr>
        <w:jc w:val="both"/>
        <w:rPr>
          <w:szCs w:val="24"/>
        </w:rPr>
      </w:pPr>
      <w:r w:rsidRPr="00480A49">
        <w:rPr>
          <w:szCs w:val="24"/>
        </w:rPr>
        <w:t>cijena ponude je više od 20% niži od cijene ili troška drugorangirane valjane ponude, i</w:t>
      </w:r>
    </w:p>
    <w:p w14:paraId="6FA847DD" w14:textId="77777777" w:rsidR="00012D51" w:rsidRPr="00480A49" w:rsidRDefault="00012D51" w:rsidP="00B652DC">
      <w:pPr>
        <w:pStyle w:val="Odlomakpopisa"/>
        <w:numPr>
          <w:ilvl w:val="0"/>
          <w:numId w:val="13"/>
        </w:numPr>
        <w:jc w:val="both"/>
        <w:rPr>
          <w:szCs w:val="24"/>
        </w:rPr>
      </w:pPr>
      <w:r w:rsidRPr="00480A49">
        <w:rPr>
          <w:szCs w:val="24"/>
        </w:rPr>
        <w:t>cijena je više od 50% niža od prosječne cijene preostalih valjanih ponuda</w:t>
      </w:r>
    </w:p>
    <w:p w14:paraId="25D9D290" w14:textId="77777777" w:rsidR="00012D51" w:rsidRPr="00976A16" w:rsidRDefault="00012D51" w:rsidP="00012D51">
      <w:pPr>
        <w:jc w:val="both"/>
        <w:rPr>
          <w:rFonts w:cs="Arial"/>
          <w:szCs w:val="24"/>
        </w:rPr>
      </w:pPr>
    </w:p>
    <w:p w14:paraId="306F99BB" w14:textId="77777777" w:rsidR="00012D51" w:rsidRPr="00976A16" w:rsidRDefault="00012D51" w:rsidP="00012D51">
      <w:pPr>
        <w:jc w:val="both"/>
        <w:rPr>
          <w:rFonts w:cs="Arial"/>
          <w:szCs w:val="24"/>
        </w:rPr>
      </w:pPr>
      <w:r w:rsidRPr="00976A16">
        <w:rPr>
          <w:rFonts w:cs="Arial"/>
          <w:szCs w:val="24"/>
        </w:rPr>
        <w:t>Naručitelj može od ponuditelja zahtijevati objašnjenje ponude, ako se čini da je ona izuzetno niska i iz drugih razloga osim naprijed navedenih.</w:t>
      </w:r>
    </w:p>
    <w:p w14:paraId="44697659" w14:textId="77777777" w:rsidR="00012D51" w:rsidRPr="00976A16" w:rsidRDefault="00012D51" w:rsidP="00012D51">
      <w:pPr>
        <w:jc w:val="both"/>
        <w:rPr>
          <w:rFonts w:cs="Arial"/>
          <w:szCs w:val="24"/>
        </w:rPr>
      </w:pPr>
      <w:r w:rsidRPr="00976A16">
        <w:rPr>
          <w:rFonts w:cs="Arial"/>
          <w:szCs w:val="24"/>
        </w:rPr>
        <w:t>Ako tijekom ocjene dostavljenih podataka postoje određene nejasnoće, naručitelj može od ponuditelja zatražiti dodatno objašnjenje.</w:t>
      </w:r>
    </w:p>
    <w:p w14:paraId="1CEDFEE3" w14:textId="77777777" w:rsidR="00012D51" w:rsidRPr="00976A16" w:rsidRDefault="00012D51" w:rsidP="00012D51">
      <w:pPr>
        <w:jc w:val="both"/>
        <w:rPr>
          <w:rFonts w:cs="Arial"/>
          <w:szCs w:val="24"/>
        </w:rPr>
      </w:pPr>
      <w:r w:rsidRPr="00976A16">
        <w:rPr>
          <w:rFonts w:cs="Arial"/>
          <w:szCs w:val="24"/>
        </w:rPr>
        <w:t>Naručitelj može odbiti ponudu samo ako objašnjenje ili dostavljeni dokazi zadovoljavajuće ne objašnjavaju nisku predloženu razinu cijene ili troškova, uzimajući u obzir elemente iz odredbi članka 289. stavak 2. ZJN 2016</w:t>
      </w:r>
    </w:p>
    <w:p w14:paraId="0A39F863" w14:textId="0441305D" w:rsidR="00464155" w:rsidRPr="00464155" w:rsidRDefault="00FF0F84" w:rsidP="00BB4202">
      <w:pPr>
        <w:pStyle w:val="Naslov2"/>
        <w:ind w:left="709" w:hanging="142"/>
      </w:pPr>
      <w:bookmarkStart w:id="90" w:name="_Toc31278227"/>
      <w:r>
        <w:t>5</w:t>
      </w:r>
      <w:r w:rsidR="00464155">
        <w:t>.1</w:t>
      </w:r>
      <w:r w:rsidR="006C7328">
        <w:t>1.</w:t>
      </w:r>
      <w:r w:rsidR="00464155" w:rsidRPr="00464155">
        <w:t xml:space="preserve"> </w:t>
      </w:r>
      <w:r w:rsidR="00464155">
        <w:t>T</w:t>
      </w:r>
      <w:r w:rsidR="00464155" w:rsidRPr="00464155">
        <w:t>roškovi izrade i dostave dokumentacije o nabavi</w:t>
      </w:r>
      <w:bookmarkEnd w:id="90"/>
    </w:p>
    <w:p w14:paraId="6CFAA6D5" w14:textId="77777777" w:rsidR="00464155" w:rsidRPr="00464155" w:rsidRDefault="00464155" w:rsidP="00464155">
      <w:pPr>
        <w:jc w:val="both"/>
        <w:rPr>
          <w:rFonts w:cs="Arial"/>
          <w:szCs w:val="24"/>
        </w:rPr>
      </w:pPr>
      <w:r w:rsidRPr="00464155">
        <w:rPr>
          <w:rFonts w:cs="Arial"/>
          <w:szCs w:val="24"/>
        </w:rPr>
        <w:t>Trošak pripreme i podnošenja ponude u cijelosti snosi ponuditelj.</w:t>
      </w:r>
    </w:p>
    <w:p w14:paraId="66DF3469" w14:textId="77777777" w:rsidR="00464155" w:rsidRPr="00464155" w:rsidRDefault="00464155" w:rsidP="00464155">
      <w:pPr>
        <w:jc w:val="both"/>
        <w:rPr>
          <w:rFonts w:cs="Arial"/>
          <w:szCs w:val="24"/>
        </w:rPr>
      </w:pPr>
      <w:r w:rsidRPr="00464155">
        <w:rPr>
          <w:rFonts w:cs="Arial"/>
          <w:szCs w:val="24"/>
        </w:rPr>
        <w:t>Ponude i dokumentacija priložena uz ponudu izuzev jamstva za ozbiljnost ponude ne vraćaju se osim u slučaju zakašnjele ponude i odustajanja ponuditelja od neotvorene ponude.</w:t>
      </w:r>
    </w:p>
    <w:p w14:paraId="1BEA83E0" w14:textId="17D51902" w:rsidR="00464155" w:rsidRPr="00464155" w:rsidRDefault="00464155" w:rsidP="00464155">
      <w:pPr>
        <w:jc w:val="both"/>
        <w:rPr>
          <w:rFonts w:cs="Arial"/>
          <w:szCs w:val="24"/>
        </w:rPr>
      </w:pPr>
      <w:r w:rsidRPr="00464155">
        <w:rPr>
          <w:rFonts w:cs="Arial"/>
          <w:szCs w:val="24"/>
        </w:rPr>
        <w:t xml:space="preserve">Dokumentacija o nabavi </w:t>
      </w:r>
      <w:r w:rsidR="000400CE">
        <w:rPr>
          <w:rFonts w:cs="Arial"/>
          <w:szCs w:val="24"/>
        </w:rPr>
        <w:t>se ne naplaćuje.</w:t>
      </w:r>
    </w:p>
    <w:p w14:paraId="6A483AD4" w14:textId="77777777" w:rsidR="00464155" w:rsidRDefault="00464155" w:rsidP="00464155">
      <w:pPr>
        <w:widowControl/>
        <w:autoSpaceDE/>
        <w:autoSpaceDN/>
        <w:adjustRightInd/>
        <w:jc w:val="both"/>
        <w:rPr>
          <w:rFonts w:cs="Arial"/>
          <w:szCs w:val="24"/>
        </w:rPr>
      </w:pPr>
    </w:p>
    <w:p w14:paraId="5877330A" w14:textId="32DBECC5" w:rsidR="004F1A8C" w:rsidRPr="000D6E98" w:rsidRDefault="00FF0F84" w:rsidP="0035242B">
      <w:pPr>
        <w:pStyle w:val="Naslov1"/>
      </w:pPr>
      <w:bookmarkStart w:id="91" w:name="_Toc31278228"/>
      <w:r w:rsidRPr="000D6E98">
        <w:t>6</w:t>
      </w:r>
      <w:r w:rsidR="004F1A8C" w:rsidRPr="000D6E98">
        <w:t xml:space="preserve">. ODREDBE KOJE SE ODNOSE NA ZAJEDNICU </w:t>
      </w:r>
      <w:r w:rsidR="004F1A8C" w:rsidRPr="000D6E98">
        <w:rPr>
          <w:rFonts w:eastAsia="SimSun"/>
          <w:color w:val="231F20"/>
        </w:rPr>
        <w:t>GOSPODARSKIH SUBJEKATA</w:t>
      </w:r>
      <w:bookmarkEnd w:id="91"/>
    </w:p>
    <w:p w14:paraId="0A523D66" w14:textId="77777777" w:rsidR="005E0AA2" w:rsidRPr="004A7970" w:rsidRDefault="005E0AA2" w:rsidP="005E0AA2">
      <w:pPr>
        <w:jc w:val="both"/>
        <w:rPr>
          <w:rFonts w:cs="Arial"/>
          <w:szCs w:val="24"/>
        </w:rPr>
      </w:pPr>
      <w:r w:rsidRPr="004A7970">
        <w:rPr>
          <w:rFonts w:cs="Arial"/>
          <w:szCs w:val="24"/>
        </w:rPr>
        <w:t xml:space="preserve">Više gospodarskih subjekata može se udružiti i dostaviti zajedničku ponudu, neovisno o uređenju njihova međusobnog odnosa. </w:t>
      </w:r>
    </w:p>
    <w:p w14:paraId="100A1A83" w14:textId="77777777" w:rsidR="005E0AA2" w:rsidRPr="004A7970" w:rsidRDefault="005E0AA2" w:rsidP="005E0AA2">
      <w:pPr>
        <w:jc w:val="both"/>
        <w:rPr>
          <w:rFonts w:cs="Arial"/>
          <w:szCs w:val="24"/>
        </w:rPr>
      </w:pPr>
    </w:p>
    <w:p w14:paraId="6EA7BB1A" w14:textId="77777777" w:rsidR="005E0AA2" w:rsidRDefault="005E0AA2" w:rsidP="005E0AA2">
      <w:pPr>
        <w:jc w:val="both"/>
        <w:rPr>
          <w:rFonts w:cs="Arial"/>
          <w:szCs w:val="24"/>
        </w:rPr>
      </w:pPr>
      <w:r w:rsidRPr="004A7970">
        <w:rPr>
          <w:rFonts w:cs="Arial"/>
          <w:szCs w:val="24"/>
        </w:rPr>
        <w:t xml:space="preserve">Naručitelj ne smije zahtijevati da zajednica gospodarskih subjekata ima određeni pravni oblik u trenutku dostave ponude ili zahtjeva za sudjelovanje, ali može zahtijevati da ima određeni pravni oblik </w:t>
      </w:r>
      <w:r>
        <w:rPr>
          <w:rFonts w:cs="Arial"/>
          <w:szCs w:val="24"/>
        </w:rPr>
        <w:t>nakon</w:t>
      </w:r>
      <w:r w:rsidRPr="004A7970">
        <w:rPr>
          <w:rFonts w:cs="Arial"/>
          <w:szCs w:val="24"/>
        </w:rPr>
        <w:t xml:space="preserve"> sklapanja ugovora u mjeri u kojoj je to nužno za zadovoljavajuće izvršenje tog ugovora.</w:t>
      </w:r>
    </w:p>
    <w:p w14:paraId="2D8EFB7C" w14:textId="77777777" w:rsidR="005E0AA2" w:rsidRDefault="005E0AA2" w:rsidP="005E0AA2">
      <w:pPr>
        <w:jc w:val="both"/>
        <w:rPr>
          <w:rFonts w:cs="Arial"/>
          <w:szCs w:val="24"/>
        </w:rPr>
      </w:pPr>
      <w:r>
        <w:rPr>
          <w:rFonts w:cs="Arial"/>
          <w:szCs w:val="24"/>
        </w:rPr>
        <w:t>P</w:t>
      </w:r>
      <w:r w:rsidRPr="004A7970">
        <w:rPr>
          <w:rFonts w:cs="Arial"/>
          <w:szCs w:val="24"/>
        </w:rPr>
        <w:t xml:space="preserve">onuda zajednice ponuditelja mora sadržavati podatke o svakom članu zajednice ponuditelja, kako je određeno obrascem EOJN RH, </w:t>
      </w:r>
      <w:r w:rsidRPr="004A7970">
        <w:rPr>
          <w:rFonts w:eastAsia="Calibri" w:cs="Arial"/>
          <w:color w:val="231F20"/>
          <w:szCs w:val="24"/>
        </w:rPr>
        <w:t>uz obveznu naznaku člana zajednice gospodarskih subjekata koji je ovlašten za komunikaciju s naručiteljem</w:t>
      </w:r>
      <w:r w:rsidRPr="004A7970">
        <w:rPr>
          <w:rFonts w:cs="Arial"/>
          <w:szCs w:val="24"/>
        </w:rPr>
        <w:t>.</w:t>
      </w:r>
    </w:p>
    <w:p w14:paraId="37AB5438" w14:textId="01C9AC7A" w:rsidR="005E0AA2" w:rsidRPr="0046673B" w:rsidRDefault="005E0AA2" w:rsidP="005E0AA2">
      <w:pPr>
        <w:jc w:val="both"/>
        <w:rPr>
          <w:rFonts w:eastAsia="Calibri" w:cs="Arial"/>
          <w:color w:val="231F20"/>
          <w:szCs w:val="24"/>
          <w:u w:val="single"/>
        </w:rPr>
      </w:pPr>
      <w:r w:rsidRPr="0046673B">
        <w:rPr>
          <w:rFonts w:cs="Arial"/>
          <w:bCs/>
          <w:color w:val="000000"/>
          <w:szCs w:val="24"/>
          <w:u w:val="single"/>
        </w:rPr>
        <w:lastRenderedPageBreak/>
        <w:t xml:space="preserve">U eESPD-u (Dio II. Odjeljak A. Podaci o gospodarskom subjektu) mora biti navedeno koji će dio ugovora o javnoj nabavi izvršavati pojedini član zajednice </w:t>
      </w:r>
      <w:r w:rsidRPr="0046673B">
        <w:rPr>
          <w:rFonts w:eastAsia="Calibri" w:cs="Arial"/>
          <w:color w:val="000000"/>
          <w:szCs w:val="24"/>
          <w:u w:val="single"/>
          <w:lang w:eastAsia="en-US"/>
        </w:rPr>
        <w:t>gospodarskih subjekata</w:t>
      </w:r>
      <w:r w:rsidRPr="0046673B">
        <w:rPr>
          <w:rFonts w:cs="Arial"/>
          <w:bCs/>
          <w:color w:val="000000"/>
          <w:szCs w:val="24"/>
          <w:u w:val="single"/>
        </w:rPr>
        <w:t xml:space="preserve">, te svaki član zajednice </w:t>
      </w:r>
      <w:r w:rsidRPr="0046673B">
        <w:rPr>
          <w:rFonts w:eastAsia="Calibri" w:cs="Arial"/>
          <w:color w:val="000000"/>
          <w:szCs w:val="24"/>
          <w:u w:val="single"/>
          <w:lang w:eastAsia="en-US"/>
        </w:rPr>
        <w:t xml:space="preserve">gospodarskih subjekata </w:t>
      </w:r>
      <w:r w:rsidRPr="0046673B">
        <w:rPr>
          <w:rFonts w:cs="Arial"/>
          <w:bCs/>
          <w:color w:val="000000"/>
          <w:szCs w:val="24"/>
          <w:u w:val="single"/>
        </w:rPr>
        <w:t>mora dostaviti zaseban ESPD.</w:t>
      </w:r>
    </w:p>
    <w:p w14:paraId="42CAAEED" w14:textId="77777777" w:rsidR="005E0AA2" w:rsidRPr="004A7970" w:rsidRDefault="005E0AA2" w:rsidP="005E0AA2">
      <w:pPr>
        <w:jc w:val="both"/>
        <w:rPr>
          <w:rFonts w:cs="Arial"/>
          <w:szCs w:val="24"/>
        </w:rPr>
      </w:pPr>
    </w:p>
    <w:p w14:paraId="74A597FB" w14:textId="77777777" w:rsidR="005E0AA2" w:rsidRPr="004A7970" w:rsidRDefault="005E0AA2" w:rsidP="005E0AA2">
      <w:pPr>
        <w:jc w:val="both"/>
        <w:rPr>
          <w:rFonts w:eastAsia="Calibri" w:cs="Arial"/>
          <w:color w:val="000000"/>
          <w:szCs w:val="24"/>
          <w:lang w:eastAsia="en-US"/>
        </w:rPr>
      </w:pPr>
      <w:r w:rsidRPr="004A7970">
        <w:rPr>
          <w:rFonts w:eastAsia="Calibri" w:cs="Arial"/>
          <w:color w:val="000000"/>
          <w:szCs w:val="24"/>
          <w:lang w:eastAsia="en-US"/>
        </w:rPr>
        <w:t xml:space="preserve">Naručitelj neposredno plaća svakom članu zajednice gospodarskih subjekata za onaj dio ugovora o javnoj nabavi koji je on izvršio, ako zajednica </w:t>
      </w:r>
      <w:r w:rsidRPr="004A7970">
        <w:rPr>
          <w:rFonts w:eastAsia="Calibri" w:cs="Arial"/>
          <w:color w:val="231F20"/>
          <w:szCs w:val="24"/>
        </w:rPr>
        <w:t xml:space="preserve">gospodarskih subjekata </w:t>
      </w:r>
      <w:r w:rsidRPr="004A7970">
        <w:rPr>
          <w:rFonts w:eastAsia="Calibri" w:cs="Arial"/>
          <w:color w:val="000000"/>
          <w:szCs w:val="24"/>
          <w:lang w:eastAsia="en-US"/>
        </w:rPr>
        <w:t xml:space="preserve">ne odredi drugačije. Odgovornost </w:t>
      </w:r>
      <w:r w:rsidRPr="004A7970">
        <w:rPr>
          <w:rFonts w:eastAsia="Calibri" w:cs="Arial"/>
          <w:color w:val="231F20"/>
          <w:szCs w:val="24"/>
        </w:rPr>
        <w:t xml:space="preserve">gospodarskih subjekata </w:t>
      </w:r>
      <w:r w:rsidRPr="004A7970">
        <w:rPr>
          <w:rFonts w:eastAsia="Calibri" w:cs="Arial"/>
          <w:color w:val="000000"/>
          <w:szCs w:val="24"/>
          <w:lang w:eastAsia="en-US"/>
        </w:rPr>
        <w:t>iz zajednice je solidarna.</w:t>
      </w:r>
    </w:p>
    <w:p w14:paraId="073793A3" w14:textId="77777777" w:rsidR="00ED34C9" w:rsidRPr="00ED34C9" w:rsidRDefault="00ED34C9" w:rsidP="00ED34C9">
      <w:pPr>
        <w:jc w:val="both"/>
        <w:rPr>
          <w:rFonts w:eastAsia="Calibri" w:cs="Arial"/>
          <w:color w:val="000000"/>
          <w:szCs w:val="24"/>
          <w:lang w:eastAsia="en-US"/>
        </w:rPr>
      </w:pPr>
    </w:p>
    <w:p w14:paraId="29045DBF" w14:textId="1F33681E" w:rsidR="004F1A8C" w:rsidRPr="00436DA4" w:rsidRDefault="00FF0F84" w:rsidP="0056349A">
      <w:pPr>
        <w:pStyle w:val="Naslov1"/>
      </w:pPr>
      <w:bookmarkStart w:id="92" w:name="_Toc31278229"/>
      <w:r>
        <w:t>7</w:t>
      </w:r>
      <w:r w:rsidR="004F1A8C" w:rsidRPr="00436DA4">
        <w:t>. ODREDBE KOJE SE ODNOSE NA PODUGOVARATELJE</w:t>
      </w:r>
      <w:bookmarkEnd w:id="92"/>
    </w:p>
    <w:p w14:paraId="634356A6" w14:textId="77777777" w:rsidR="00464155" w:rsidRPr="00464155" w:rsidRDefault="00464155" w:rsidP="00464155">
      <w:pPr>
        <w:rPr>
          <w:rFonts w:eastAsia="SimSun"/>
        </w:rPr>
      </w:pPr>
    </w:p>
    <w:p w14:paraId="278D3CFC" w14:textId="0A49B6C6" w:rsidR="004F1A8C" w:rsidRPr="00FC7C87" w:rsidRDefault="00FF0F84" w:rsidP="00BB4202">
      <w:pPr>
        <w:pStyle w:val="Naslov2"/>
        <w:ind w:left="709" w:hanging="142"/>
        <w:jc w:val="both"/>
        <w:rPr>
          <w:rFonts w:eastAsia="Calibri"/>
        </w:rPr>
      </w:pPr>
      <w:r>
        <w:rPr>
          <w:rFonts w:eastAsia="Calibri"/>
        </w:rPr>
        <w:t>7</w:t>
      </w:r>
      <w:r w:rsidR="004F1A8C" w:rsidRPr="00FC7C87">
        <w:rPr>
          <w:rFonts w:eastAsia="Calibri"/>
        </w:rPr>
        <w:t>.1. Gospodarski subjekt koji namjerava dati dio ugovora o javnoj nabavi u podugovor obvezan je u ponudi:</w:t>
      </w:r>
    </w:p>
    <w:p w14:paraId="706945CB"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1. navesti koji dio ugovora namjerava dati u podugovor (predmet ili ko</w:t>
      </w:r>
      <w:r w:rsidR="00FC7C87" w:rsidRPr="00FC7C87">
        <w:rPr>
          <w:rFonts w:eastAsia="Calibri" w:cs="Arial"/>
          <w:color w:val="231F20"/>
          <w:szCs w:val="24"/>
        </w:rPr>
        <w:t xml:space="preserve">ličina, vrijednost ili </w:t>
      </w:r>
      <w:r w:rsidRPr="00FC7C87">
        <w:rPr>
          <w:rFonts w:eastAsia="Calibri" w:cs="Arial"/>
          <w:color w:val="231F20"/>
          <w:szCs w:val="24"/>
        </w:rPr>
        <w:t>postotni udio)</w:t>
      </w:r>
    </w:p>
    <w:p w14:paraId="11A76A12"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2. navesti podatke o podugovarateljima (naziv ili tvrtk</w:t>
      </w:r>
      <w:r w:rsidR="00FC7C87" w:rsidRPr="00FC7C87">
        <w:rPr>
          <w:rFonts w:eastAsia="Calibri" w:cs="Arial"/>
          <w:color w:val="231F20"/>
          <w:szCs w:val="24"/>
        </w:rPr>
        <w:t xml:space="preserve">a, sjedište, OIB ili nacionalni </w:t>
      </w:r>
      <w:r w:rsidRPr="00FC7C87">
        <w:rPr>
          <w:rFonts w:eastAsia="Calibri" w:cs="Arial"/>
          <w:color w:val="231F20"/>
          <w:szCs w:val="24"/>
        </w:rPr>
        <w:t>identifikacijski broj, broj računa, zakonski zastupnici podugovaratelja)</w:t>
      </w:r>
    </w:p>
    <w:p w14:paraId="5E9CE89D"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3. dostaviti europsku jedinstvenu dokumentaciju o nabavi (ESPD) za podugovaratelja.</w:t>
      </w:r>
    </w:p>
    <w:p w14:paraId="4494B217" w14:textId="77777777" w:rsidR="004F1A8C" w:rsidRPr="00FC7C87" w:rsidRDefault="004F1A8C" w:rsidP="0056349A">
      <w:pPr>
        <w:jc w:val="both"/>
        <w:rPr>
          <w:rFonts w:eastAsia="Calibri" w:cs="Arial"/>
          <w:color w:val="231F20"/>
          <w:szCs w:val="24"/>
        </w:rPr>
      </w:pPr>
    </w:p>
    <w:p w14:paraId="1780FB24"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Ako je gospodarski subjekt dio ugovora o javnoj nabavi dao u podugovor, podaci iz podtočke 1. i 2. moraju biti navedeni i u ugovoru o javnoj nabavi.</w:t>
      </w:r>
    </w:p>
    <w:p w14:paraId="4A2F654D" w14:textId="77777777" w:rsidR="004F1A8C" w:rsidRPr="00FC7C87" w:rsidRDefault="004F1A8C" w:rsidP="0056349A">
      <w:pPr>
        <w:jc w:val="both"/>
        <w:rPr>
          <w:rFonts w:eastAsia="Calibri" w:cs="Arial"/>
          <w:color w:val="231F20"/>
          <w:szCs w:val="24"/>
        </w:rPr>
      </w:pPr>
    </w:p>
    <w:p w14:paraId="174E10EB" w14:textId="09820E78" w:rsidR="004F1A8C" w:rsidRPr="00FC7C87" w:rsidRDefault="004F1A8C" w:rsidP="0056349A">
      <w:pPr>
        <w:jc w:val="both"/>
        <w:rPr>
          <w:rFonts w:cs="Arial"/>
          <w:color w:val="000000"/>
          <w:szCs w:val="24"/>
        </w:rPr>
      </w:pPr>
      <w:r w:rsidRPr="00FC7C87">
        <w:rPr>
          <w:rFonts w:cs="Arial"/>
          <w:color w:val="000000"/>
          <w:szCs w:val="24"/>
        </w:rPr>
        <w:t xml:space="preserve">U slučaju iz ove točke, gospodarski subjekt je dužan u ponudi dostaviti </w:t>
      </w:r>
      <w:r w:rsidR="00855E95">
        <w:rPr>
          <w:rFonts w:cs="Arial"/>
          <w:color w:val="000000"/>
          <w:szCs w:val="24"/>
        </w:rPr>
        <w:t>ESPD obrazac</w:t>
      </w:r>
      <w:r w:rsidRPr="00FC7C87">
        <w:rPr>
          <w:rFonts w:cs="Arial"/>
          <w:color w:val="000000"/>
          <w:szCs w:val="24"/>
        </w:rPr>
        <w:t xml:space="preserve"> o nepostojanju osnova za isključenja podugovaratelja kako je traženo točkom 3. ove Dokumentacije o nabavi, te dokaz o sposobnosti za obavljanje profesionalne djelatnosti kako je traženo točkom </w:t>
      </w:r>
      <w:r w:rsidR="00FF0F84">
        <w:rPr>
          <w:rFonts w:cs="Arial"/>
          <w:color w:val="000000"/>
          <w:szCs w:val="24"/>
        </w:rPr>
        <w:t>3</w:t>
      </w:r>
      <w:r w:rsidR="00FC7C87" w:rsidRPr="00FC7C87">
        <w:rPr>
          <w:rFonts w:cs="Arial"/>
          <w:color w:val="000000"/>
          <w:szCs w:val="24"/>
        </w:rPr>
        <w:t>.</w:t>
      </w:r>
      <w:r w:rsidR="00FF0F84">
        <w:rPr>
          <w:rFonts w:cs="Arial"/>
          <w:color w:val="000000"/>
          <w:szCs w:val="24"/>
        </w:rPr>
        <w:t>2.</w:t>
      </w:r>
      <w:r w:rsidR="00FC7C87" w:rsidRPr="00FC7C87">
        <w:rPr>
          <w:rFonts w:cs="Arial"/>
          <w:color w:val="000000"/>
          <w:szCs w:val="24"/>
        </w:rPr>
        <w:t>1</w:t>
      </w:r>
      <w:r w:rsidRPr="00FC7C87">
        <w:rPr>
          <w:rFonts w:cs="Arial"/>
          <w:color w:val="000000"/>
          <w:szCs w:val="24"/>
        </w:rPr>
        <w:t>. ove Dokumentacije o nabavi.</w:t>
      </w:r>
    </w:p>
    <w:p w14:paraId="28EBC7F6" w14:textId="77777777" w:rsidR="004F1A8C" w:rsidRPr="00FC7C87" w:rsidRDefault="004F1A8C" w:rsidP="0056349A">
      <w:pPr>
        <w:jc w:val="both"/>
        <w:rPr>
          <w:rFonts w:eastAsia="Calibri" w:cs="Arial"/>
          <w:color w:val="231F20"/>
          <w:szCs w:val="24"/>
        </w:rPr>
      </w:pPr>
    </w:p>
    <w:p w14:paraId="7862F1DE"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Naručitelj će neposredno plaćati podugovaratelju za dio ugovora koji je isti izvršio.</w:t>
      </w:r>
    </w:p>
    <w:p w14:paraId="31BE68C9" w14:textId="4F324EDE" w:rsidR="0056349A" w:rsidRDefault="0056349A" w:rsidP="00BF2320">
      <w:pPr>
        <w:ind w:right="340"/>
        <w:jc w:val="both"/>
        <w:rPr>
          <w:rFonts w:eastAsia="Calibri" w:cs="Arial"/>
          <w:color w:val="231F20"/>
          <w:szCs w:val="24"/>
        </w:rPr>
      </w:pPr>
      <w:r w:rsidRPr="0056349A">
        <w:rPr>
          <w:rFonts w:eastAsia="Calibri" w:cs="Arial"/>
          <w:color w:val="231F20"/>
          <w:szCs w:val="24"/>
        </w:rPr>
        <w:t>Ugovaratelj mora svom računu ili situaciji priložiti račune ili situacije svojih podugovarate</w:t>
      </w:r>
      <w:r w:rsidR="00BF2320">
        <w:rPr>
          <w:rFonts w:eastAsia="Calibri" w:cs="Arial"/>
          <w:color w:val="231F20"/>
          <w:szCs w:val="24"/>
        </w:rPr>
        <w:t>lja koje je prethodno potvrdio.</w:t>
      </w:r>
    </w:p>
    <w:p w14:paraId="3AC73D53" w14:textId="77777777" w:rsidR="004F1A8C" w:rsidRPr="004F1A8C" w:rsidRDefault="004F1A8C" w:rsidP="00A140A8">
      <w:pPr>
        <w:rPr>
          <w:rFonts w:ascii="ArialMT" w:eastAsia="Calibri" w:hAnsi="ArialMT" w:cs="ArialMT"/>
          <w:color w:val="231F20"/>
          <w:sz w:val="22"/>
          <w:szCs w:val="22"/>
        </w:rPr>
      </w:pPr>
    </w:p>
    <w:p w14:paraId="08886270" w14:textId="0C2C5837" w:rsidR="004F1A8C" w:rsidRPr="00FC7C87" w:rsidRDefault="00FF0F84" w:rsidP="00BB4202">
      <w:pPr>
        <w:pStyle w:val="Naslov2"/>
        <w:ind w:left="709" w:hanging="142"/>
        <w:jc w:val="both"/>
        <w:rPr>
          <w:rFonts w:eastAsia="Calibri"/>
        </w:rPr>
      </w:pPr>
      <w:r>
        <w:rPr>
          <w:rFonts w:eastAsia="Calibri"/>
        </w:rPr>
        <w:t>7</w:t>
      </w:r>
      <w:r w:rsidR="004F1A8C" w:rsidRPr="00FC7C87">
        <w:rPr>
          <w:rFonts w:eastAsia="Calibri"/>
        </w:rPr>
        <w:t xml:space="preserve">.2. </w:t>
      </w:r>
      <w:r w:rsidR="00676ECE">
        <w:rPr>
          <w:rFonts w:eastAsia="Calibri"/>
        </w:rPr>
        <w:t xml:space="preserve">Ugovaratelj </w:t>
      </w:r>
      <w:r w:rsidR="004F1A8C" w:rsidRPr="00FC7C87">
        <w:rPr>
          <w:rFonts w:eastAsia="Calibri"/>
        </w:rPr>
        <w:t>može tijekom izvršenja ugovora o javnoj nabavi od  naručitelja zahtijevati:</w:t>
      </w:r>
    </w:p>
    <w:p w14:paraId="73350886" w14:textId="77777777" w:rsidR="004F1A8C" w:rsidRPr="00FC7C87" w:rsidRDefault="004F1A8C" w:rsidP="00676ECE">
      <w:pPr>
        <w:jc w:val="both"/>
        <w:rPr>
          <w:rFonts w:eastAsia="Calibri" w:cs="Arial"/>
          <w:color w:val="231F20"/>
          <w:szCs w:val="24"/>
        </w:rPr>
      </w:pPr>
      <w:r w:rsidRPr="00FC7C87">
        <w:rPr>
          <w:rFonts w:eastAsia="Calibri" w:cs="Arial"/>
          <w:color w:val="231F20"/>
          <w:szCs w:val="24"/>
        </w:rPr>
        <w:t>a) promjenu podugovaratelja za onaj dio ugovora o javnoj nabavi koji je prethodno dao u podugovor</w:t>
      </w:r>
    </w:p>
    <w:p w14:paraId="5494F277" w14:textId="77777777" w:rsidR="004F1A8C" w:rsidRPr="00FC7C87" w:rsidRDefault="004F1A8C" w:rsidP="00676ECE">
      <w:pPr>
        <w:jc w:val="both"/>
        <w:rPr>
          <w:rFonts w:eastAsia="Calibri" w:cs="Arial"/>
          <w:color w:val="231F20"/>
          <w:szCs w:val="24"/>
        </w:rPr>
      </w:pPr>
      <w:r w:rsidRPr="00FC7C87">
        <w:rPr>
          <w:rFonts w:eastAsia="Calibri" w:cs="Arial"/>
          <w:color w:val="231F20"/>
          <w:szCs w:val="24"/>
        </w:rPr>
        <w:t>b) uvođenje jednog ili više novih podugovaratelja čiji ukupni udio ne smije prijeći 30 % (trideset posto) vrijednosti ugovora o javnoj nabavi bez poreza na dodanu vrijednost, neovisno o tome je li prethodno dao dio ugovora o javnoj nabavi u podugovor ili nije</w:t>
      </w:r>
    </w:p>
    <w:p w14:paraId="7126ADBF" w14:textId="77777777" w:rsidR="004F1A8C" w:rsidRDefault="004F1A8C" w:rsidP="00676ECE">
      <w:pPr>
        <w:jc w:val="both"/>
        <w:rPr>
          <w:rFonts w:eastAsia="Calibri" w:cs="Arial"/>
          <w:color w:val="231F20"/>
          <w:szCs w:val="24"/>
        </w:rPr>
      </w:pPr>
      <w:r w:rsidRPr="00FC7C87">
        <w:rPr>
          <w:rFonts w:eastAsia="Calibri" w:cs="Arial"/>
          <w:color w:val="231F20"/>
          <w:szCs w:val="24"/>
        </w:rPr>
        <w:t>c) preuzimanje izvršenja dijela ugovora o javnoj nabavi koji je prethodno dao u podugovor.</w:t>
      </w:r>
    </w:p>
    <w:p w14:paraId="70392EB1" w14:textId="77777777" w:rsidR="003F4833" w:rsidRPr="00FC7C87" w:rsidRDefault="003F4833" w:rsidP="00676ECE">
      <w:pPr>
        <w:jc w:val="both"/>
        <w:rPr>
          <w:rFonts w:eastAsia="Calibri" w:cs="Arial"/>
          <w:color w:val="231F20"/>
          <w:szCs w:val="24"/>
        </w:rPr>
      </w:pPr>
    </w:p>
    <w:p w14:paraId="73E47584" w14:textId="153306C9" w:rsidR="004F1A8C" w:rsidRPr="00FC7C87" w:rsidRDefault="004F1A8C" w:rsidP="00676ECE">
      <w:pPr>
        <w:jc w:val="both"/>
        <w:rPr>
          <w:rFonts w:eastAsia="Calibri" w:cs="Arial"/>
          <w:color w:val="231F20"/>
          <w:szCs w:val="24"/>
        </w:rPr>
      </w:pPr>
      <w:r w:rsidRPr="00FC7C87">
        <w:rPr>
          <w:rFonts w:eastAsia="Calibri" w:cs="Arial"/>
          <w:color w:val="231F20"/>
          <w:szCs w:val="24"/>
        </w:rPr>
        <w:t xml:space="preserve">Uz zahtjev iz točke </w:t>
      </w:r>
      <w:r w:rsidR="00747B80">
        <w:rPr>
          <w:rFonts w:eastAsia="Calibri" w:cs="Arial"/>
          <w:color w:val="231F20"/>
          <w:szCs w:val="24"/>
        </w:rPr>
        <w:t>7</w:t>
      </w:r>
      <w:r w:rsidRPr="00FC7C87">
        <w:rPr>
          <w:rFonts w:eastAsia="Calibri" w:cs="Arial"/>
          <w:color w:val="231F20"/>
          <w:szCs w:val="24"/>
        </w:rPr>
        <w:t xml:space="preserve">.2. a) i b), ugovaratelj naručitelju dostavlja podatke i dokumente sukladno točki </w:t>
      </w:r>
      <w:r w:rsidR="00747B80">
        <w:rPr>
          <w:rFonts w:eastAsia="Calibri" w:cs="Arial"/>
          <w:color w:val="231F20"/>
          <w:szCs w:val="24"/>
        </w:rPr>
        <w:t>7</w:t>
      </w:r>
      <w:r w:rsidRPr="00FC7C87">
        <w:rPr>
          <w:rFonts w:eastAsia="Calibri" w:cs="Arial"/>
          <w:color w:val="231F20"/>
          <w:szCs w:val="24"/>
        </w:rPr>
        <w:t>.1. ove Dokumentacije.</w:t>
      </w:r>
    </w:p>
    <w:p w14:paraId="43A680BB" w14:textId="6FDBBE22" w:rsidR="004F1A8C" w:rsidRPr="00FC7C87" w:rsidRDefault="00FF0F84" w:rsidP="00BB4202">
      <w:pPr>
        <w:pStyle w:val="Naslov2"/>
        <w:ind w:left="709" w:hanging="142"/>
        <w:rPr>
          <w:rFonts w:eastAsia="Calibri"/>
        </w:rPr>
      </w:pPr>
      <w:r>
        <w:rPr>
          <w:rFonts w:eastAsia="Calibri"/>
        </w:rPr>
        <w:lastRenderedPageBreak/>
        <w:t>7</w:t>
      </w:r>
      <w:r w:rsidR="004F1A8C" w:rsidRPr="00FC7C87">
        <w:rPr>
          <w:rFonts w:eastAsia="Calibri"/>
        </w:rPr>
        <w:t>.3. Naručitelj ne smije odobriti zahtjev ugovaratelja:</w:t>
      </w:r>
    </w:p>
    <w:p w14:paraId="65A569E3" w14:textId="6DA086F5" w:rsidR="004F1A8C" w:rsidRPr="00FC7C87" w:rsidRDefault="004F1A8C" w:rsidP="00676ECE">
      <w:pPr>
        <w:jc w:val="both"/>
        <w:rPr>
          <w:rFonts w:eastAsia="Calibri" w:cs="Arial"/>
          <w:color w:val="231F20"/>
          <w:szCs w:val="24"/>
        </w:rPr>
      </w:pPr>
      <w:r w:rsidRPr="00FC7C87">
        <w:rPr>
          <w:rFonts w:eastAsia="Calibri" w:cs="Arial"/>
          <w:color w:val="231F20"/>
          <w:szCs w:val="24"/>
        </w:rPr>
        <w:t xml:space="preserve">a) </w:t>
      </w:r>
      <w:r w:rsidR="00FC7C87" w:rsidRPr="00FC7C87">
        <w:rPr>
          <w:rFonts w:eastAsia="Calibri" w:cs="Arial"/>
          <w:color w:val="231F20"/>
          <w:szCs w:val="24"/>
        </w:rPr>
        <w:t xml:space="preserve">u slučaju iz točke </w:t>
      </w:r>
      <w:r w:rsidR="00FF0F84">
        <w:rPr>
          <w:rFonts w:eastAsia="Calibri" w:cs="Arial"/>
          <w:color w:val="231F20"/>
          <w:szCs w:val="24"/>
        </w:rPr>
        <w:t>7</w:t>
      </w:r>
      <w:r w:rsidRPr="00FC7C87">
        <w:rPr>
          <w:rFonts w:eastAsia="Calibri" w:cs="Arial"/>
          <w:color w:val="231F20"/>
          <w:szCs w:val="24"/>
        </w:rPr>
        <w:t>.2. a) i b), ako se ugovaratelj u postupku javne nabave radi dokazivanja ispunjenja kriterija za odabir gospodarskog subjekta oslonio na sposobnost podugovaratelja kojeg sada mijenja, a novi podugovaratelj ne ispunjava iste uvjete, ili postoje osnove za isključenje</w:t>
      </w:r>
    </w:p>
    <w:p w14:paraId="363DC493" w14:textId="1FD37440" w:rsidR="004F1A8C" w:rsidRDefault="004F1A8C" w:rsidP="00676ECE">
      <w:pPr>
        <w:jc w:val="both"/>
        <w:rPr>
          <w:rFonts w:eastAsia="Calibri" w:cs="Arial"/>
          <w:color w:val="231F20"/>
          <w:szCs w:val="24"/>
        </w:rPr>
      </w:pPr>
      <w:r w:rsidRPr="00FC7C87">
        <w:rPr>
          <w:rFonts w:eastAsia="Calibri" w:cs="Arial"/>
          <w:color w:val="231F20"/>
          <w:szCs w:val="24"/>
        </w:rPr>
        <w:t xml:space="preserve">b) u slučaju iz </w:t>
      </w:r>
      <w:r w:rsidR="00FC7C87" w:rsidRPr="00FC7C87">
        <w:rPr>
          <w:rFonts w:eastAsia="Calibri" w:cs="Arial"/>
          <w:color w:val="231F20"/>
          <w:szCs w:val="24"/>
        </w:rPr>
        <w:t xml:space="preserve">točke </w:t>
      </w:r>
      <w:r w:rsidR="00747B80">
        <w:rPr>
          <w:rFonts w:eastAsia="Calibri" w:cs="Arial"/>
          <w:color w:val="231F20"/>
          <w:szCs w:val="24"/>
        </w:rPr>
        <w:t>7</w:t>
      </w:r>
      <w:r w:rsidRPr="00FC7C87">
        <w:rPr>
          <w:rFonts w:eastAsia="Calibri" w:cs="Arial"/>
          <w:color w:val="231F20"/>
          <w:szCs w:val="24"/>
        </w:rPr>
        <w:t>.2. c), ako se ugovaratelj u postupku javne nabave radi dokazivanja ispunjenja kriterija za odabir gospodarskog subjekta oslonio na sposobnost podugovaratelja za izvršenje tog dijela, a ugovaratelj samostalno ne posjeduje takvu sposobnost, ili ako je taj dio ug</w:t>
      </w:r>
      <w:r w:rsidR="002B21AF">
        <w:rPr>
          <w:rFonts w:eastAsia="Calibri" w:cs="Arial"/>
          <w:color w:val="231F20"/>
          <w:szCs w:val="24"/>
        </w:rPr>
        <w:t>ovora već izvršen.</w:t>
      </w:r>
    </w:p>
    <w:p w14:paraId="2A1A4CBF" w14:textId="77777777" w:rsidR="008960F4" w:rsidRPr="00FC7C87" w:rsidRDefault="008960F4" w:rsidP="00676ECE">
      <w:pPr>
        <w:jc w:val="both"/>
        <w:rPr>
          <w:rFonts w:eastAsia="Calibri" w:cs="Arial"/>
          <w:color w:val="231F20"/>
          <w:szCs w:val="24"/>
        </w:rPr>
      </w:pPr>
    </w:p>
    <w:p w14:paraId="7AAB15D6" w14:textId="675C09FC" w:rsidR="004F1A8C" w:rsidRDefault="004F1A8C" w:rsidP="00FF0F84">
      <w:pPr>
        <w:jc w:val="both"/>
        <w:rPr>
          <w:rFonts w:eastAsia="Calibri" w:cs="Arial"/>
          <w:color w:val="231F20"/>
          <w:szCs w:val="24"/>
        </w:rPr>
      </w:pPr>
      <w:r w:rsidRPr="00FC7C87">
        <w:rPr>
          <w:rFonts w:eastAsia="Calibri" w:cs="Arial"/>
          <w:color w:val="231F20"/>
          <w:szCs w:val="24"/>
        </w:rPr>
        <w:t>Sudjelovanje podugovaratelja ne utječe na odgovornost ugovaratelja za izvršenje ugovora o javnoj nabavi.</w:t>
      </w:r>
    </w:p>
    <w:p w14:paraId="69DD0CEE" w14:textId="159B5E04" w:rsidR="008960F4" w:rsidRPr="008960F4" w:rsidRDefault="008960F4" w:rsidP="00FF0F84">
      <w:pPr>
        <w:spacing w:after="240"/>
        <w:jc w:val="both"/>
        <w:rPr>
          <w:rFonts w:eastAsia="Calibri"/>
          <w:lang w:eastAsia="en-US"/>
        </w:rPr>
      </w:pPr>
      <w:r w:rsidRPr="008960F4">
        <w:rPr>
          <w:rFonts w:eastAsia="Calibri"/>
          <w:lang w:eastAsia="en-US"/>
        </w:rPr>
        <w:t xml:space="preserve">Naručitelj </w:t>
      </w:r>
      <w:r w:rsidR="00FF0F84">
        <w:rPr>
          <w:rFonts w:eastAsia="Calibri"/>
          <w:lang w:eastAsia="en-US"/>
        </w:rPr>
        <w:t xml:space="preserve">je obvezan </w:t>
      </w:r>
      <w:r w:rsidRPr="008960F4">
        <w:rPr>
          <w:rFonts w:eastAsia="Calibri"/>
          <w:lang w:eastAsia="en-US"/>
        </w:rPr>
        <w:t>osnovu za isključenje iz članka 252. stavka 1. ZJN 2016. primijeniti na podugovaratelje.</w:t>
      </w:r>
    </w:p>
    <w:p w14:paraId="6045F1D5" w14:textId="77777777" w:rsidR="008960F4" w:rsidRPr="008960F4" w:rsidRDefault="008960F4" w:rsidP="00FF0F84">
      <w:pPr>
        <w:spacing w:after="240"/>
        <w:jc w:val="both"/>
        <w:rPr>
          <w:rFonts w:eastAsia="Calibri"/>
          <w:lang w:eastAsia="en-US"/>
        </w:rPr>
      </w:pPr>
      <w:r w:rsidRPr="008960F4">
        <w:rPr>
          <w:rFonts w:eastAsia="Calibri"/>
          <w:lang w:eastAsia="en-US"/>
        </w:rPr>
        <w:t>Naručitelj može ostale osnove za isključenje gospodarskog subjekta primijeniti na podugovaratelje, ako je tako odredio u dokumentaciji o nabavi.</w:t>
      </w:r>
    </w:p>
    <w:p w14:paraId="0DA80D22" w14:textId="1E06B48F" w:rsidR="008960F4" w:rsidRDefault="008960F4" w:rsidP="00FF0F84">
      <w:pPr>
        <w:spacing w:after="240"/>
        <w:jc w:val="both"/>
        <w:rPr>
          <w:rFonts w:eastAsia="Calibri"/>
          <w:lang w:eastAsia="en-US"/>
        </w:rPr>
      </w:pPr>
      <w:r w:rsidRPr="008960F4">
        <w:rPr>
          <w:rFonts w:eastAsia="Calibri"/>
          <w:lang w:eastAsia="en-US"/>
        </w:rPr>
        <w:t>Ako naručitelj utvrdi da postoji osnova za isključenje podugovaratelja, obvezan je od gospodarskog subjekta zatražiti zamjenu tog podugovaratelja u primjerenom roku, ne kraćem od pet dana.</w:t>
      </w:r>
    </w:p>
    <w:p w14:paraId="133D25F8" w14:textId="3902BFDA" w:rsidR="00B85425" w:rsidRPr="00B85425" w:rsidRDefault="00FF0F84" w:rsidP="00B85425">
      <w:pPr>
        <w:pStyle w:val="Naslov1"/>
        <w:rPr>
          <w:rFonts w:eastAsia="SimSun"/>
          <w:lang w:eastAsia="en-US"/>
        </w:rPr>
      </w:pPr>
      <w:bookmarkStart w:id="93" w:name="_Toc478109429"/>
      <w:bookmarkStart w:id="94" w:name="_Toc31278230"/>
      <w:r>
        <w:rPr>
          <w:rFonts w:eastAsia="SimSun"/>
          <w:lang w:eastAsia="en-US"/>
        </w:rPr>
        <w:t>8</w:t>
      </w:r>
      <w:r w:rsidR="004F1A8C" w:rsidRPr="004F1A8C">
        <w:rPr>
          <w:rFonts w:eastAsia="SimSun"/>
          <w:lang w:eastAsia="en-US"/>
        </w:rPr>
        <w:t xml:space="preserve">. </w:t>
      </w:r>
      <w:bookmarkEnd w:id="93"/>
      <w:r w:rsidR="006D1F3E" w:rsidRPr="0051604D">
        <w:rPr>
          <w:rFonts w:eastAsia="SimSun"/>
          <w:lang w:eastAsia="en-US"/>
        </w:rPr>
        <w:t>KRITERIJ ZA ODABIR PONUDE</w:t>
      </w:r>
      <w:bookmarkEnd w:id="94"/>
    </w:p>
    <w:p w14:paraId="3206DCEE" w14:textId="77777777" w:rsidR="00DB01E4" w:rsidRDefault="00DB01E4" w:rsidP="00EC3F9F">
      <w:pPr>
        <w:pStyle w:val="Bezproreda"/>
        <w:jc w:val="both"/>
        <w:rPr>
          <w:rFonts w:ascii="Arial" w:hAnsi="Arial" w:cs="Arial"/>
          <w:sz w:val="24"/>
          <w:szCs w:val="24"/>
        </w:rPr>
      </w:pPr>
      <w:bookmarkStart w:id="95" w:name="_Toc478109430"/>
    </w:p>
    <w:bookmarkEnd w:id="95"/>
    <w:p w14:paraId="5E66748E" w14:textId="77777777" w:rsidR="003E478F" w:rsidRDefault="003E478F" w:rsidP="003E478F">
      <w:pPr>
        <w:widowControl/>
        <w:autoSpaceDE/>
        <w:adjustRightInd/>
        <w:jc w:val="both"/>
        <w:rPr>
          <w:rFonts w:cs="Arial"/>
          <w:b/>
          <w:szCs w:val="24"/>
        </w:rPr>
      </w:pPr>
      <w:r>
        <w:rPr>
          <w:rFonts w:cs="Arial"/>
          <w:szCs w:val="24"/>
        </w:rPr>
        <w:t xml:space="preserve">Kriterij za odabir ponude je </w:t>
      </w:r>
      <w:r>
        <w:rPr>
          <w:rFonts w:cs="Arial"/>
          <w:b/>
          <w:szCs w:val="24"/>
        </w:rPr>
        <w:t>ekonomski najpovoljnija ponuda.</w:t>
      </w:r>
    </w:p>
    <w:p w14:paraId="0B24406A" w14:textId="77777777" w:rsidR="0041083F" w:rsidRDefault="0041083F" w:rsidP="003E478F">
      <w:pPr>
        <w:widowControl/>
        <w:autoSpaceDE/>
        <w:adjustRightInd/>
        <w:jc w:val="both"/>
        <w:rPr>
          <w:rFonts w:cs="Arial"/>
          <w:szCs w:val="24"/>
        </w:rPr>
      </w:pPr>
    </w:p>
    <w:p w14:paraId="56AC0AB0" w14:textId="77777777" w:rsidR="003E478F" w:rsidRDefault="003E478F" w:rsidP="003E478F">
      <w:pPr>
        <w:widowControl/>
        <w:autoSpaceDE/>
        <w:adjustRightInd/>
        <w:jc w:val="both"/>
        <w:rPr>
          <w:rFonts w:cs="Arial"/>
          <w:szCs w:val="24"/>
        </w:rPr>
      </w:pPr>
      <w:r>
        <w:rPr>
          <w:rFonts w:cs="Arial"/>
          <w:szCs w:val="24"/>
        </w:rPr>
        <w:t>Za sve Grupe predmeta nabave izvršiti će se ocjenjivanje i rangiranje ponuda na temelju sljedećih kriterija za ocjenjivanje ponuda:</w:t>
      </w:r>
    </w:p>
    <w:p w14:paraId="2122F6FA" w14:textId="77777777" w:rsidR="003E478F" w:rsidRDefault="003E478F" w:rsidP="003E478F">
      <w:pPr>
        <w:widowControl/>
        <w:autoSpaceDE/>
        <w:adjustRightInd/>
        <w:jc w:val="both"/>
        <w:rPr>
          <w:rFonts w:cs="Arial"/>
          <w:b/>
          <w:szCs w:val="24"/>
        </w:rPr>
      </w:pPr>
    </w:p>
    <w:p w14:paraId="5569A405" w14:textId="7213FDA2" w:rsidR="003E478F" w:rsidRDefault="003E478F" w:rsidP="003E478F">
      <w:pPr>
        <w:widowControl/>
        <w:autoSpaceDE/>
        <w:adjustRightInd/>
        <w:jc w:val="both"/>
        <w:rPr>
          <w:rFonts w:cs="Arial"/>
          <w:b/>
          <w:szCs w:val="24"/>
        </w:rPr>
      </w:pPr>
      <w:r>
        <w:rPr>
          <w:rFonts w:cs="Arial"/>
          <w:b/>
          <w:szCs w:val="24"/>
        </w:rPr>
        <w:t>Cijena (K1)</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90%</w:t>
      </w:r>
    </w:p>
    <w:p w14:paraId="50C62D6E" w14:textId="77777777" w:rsidR="003E478F" w:rsidRDefault="003E478F" w:rsidP="003E478F">
      <w:pPr>
        <w:widowControl/>
        <w:autoSpaceDE/>
        <w:adjustRightInd/>
        <w:jc w:val="both"/>
        <w:rPr>
          <w:rFonts w:cs="Arial"/>
          <w:b/>
          <w:szCs w:val="24"/>
        </w:rPr>
      </w:pPr>
    </w:p>
    <w:p w14:paraId="5DC9B817" w14:textId="2E479FD6" w:rsidR="003E478F" w:rsidRDefault="003E478F" w:rsidP="003E478F">
      <w:pPr>
        <w:widowControl/>
        <w:autoSpaceDE/>
        <w:adjustRightInd/>
        <w:jc w:val="both"/>
        <w:rPr>
          <w:rFonts w:cs="Arial"/>
          <w:b/>
          <w:szCs w:val="24"/>
        </w:rPr>
      </w:pPr>
      <w:r>
        <w:rPr>
          <w:rFonts w:cs="Arial"/>
          <w:b/>
          <w:szCs w:val="24"/>
        </w:rPr>
        <w:t>Rok plaćanja (K2)</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10 %</w:t>
      </w:r>
    </w:p>
    <w:p w14:paraId="1EA8301C" w14:textId="77777777" w:rsidR="003E478F" w:rsidRPr="00D548E7" w:rsidRDefault="003E478F" w:rsidP="003E478F">
      <w:pPr>
        <w:widowControl/>
        <w:autoSpaceDE/>
        <w:adjustRightInd/>
        <w:jc w:val="both"/>
        <w:rPr>
          <w:rFonts w:cs="Arial"/>
          <w:szCs w:val="24"/>
        </w:rPr>
      </w:pPr>
      <w:r w:rsidRPr="00D548E7">
        <w:rPr>
          <w:rFonts w:cs="Arial"/>
          <w:szCs w:val="24"/>
        </w:rPr>
        <w:t>Minimalan rok plaćanja je 30 dana, a maksimalan 60 dana</w:t>
      </w:r>
    </w:p>
    <w:p w14:paraId="3B4FBD30" w14:textId="77777777" w:rsidR="003E478F" w:rsidRDefault="003E478F" w:rsidP="003E478F">
      <w:pPr>
        <w:widowControl/>
        <w:autoSpaceDE/>
        <w:adjustRightInd/>
        <w:jc w:val="both"/>
        <w:rPr>
          <w:rFonts w:cs="Arial"/>
          <w:bCs/>
          <w:szCs w:val="24"/>
        </w:rPr>
      </w:pPr>
    </w:p>
    <w:p w14:paraId="7D19BD6A" w14:textId="77777777" w:rsidR="003E478F" w:rsidRDefault="003E478F" w:rsidP="003E478F">
      <w:pPr>
        <w:widowControl/>
        <w:autoSpaceDE/>
        <w:adjustRightInd/>
        <w:jc w:val="both"/>
        <w:rPr>
          <w:rFonts w:cs="Arial"/>
          <w:bCs/>
          <w:szCs w:val="24"/>
        </w:rPr>
      </w:pPr>
      <w:r>
        <w:rPr>
          <w:rFonts w:cs="Arial"/>
          <w:bCs/>
          <w:szCs w:val="24"/>
        </w:rPr>
        <w:t>Izračun broja bodova po pojedinom kriteriju se obavlja  prema sljedećim formulama:</w:t>
      </w:r>
    </w:p>
    <w:p w14:paraId="7AA2FA47" w14:textId="77777777" w:rsidR="003E478F" w:rsidRDefault="003E478F" w:rsidP="003E478F">
      <w:pPr>
        <w:widowControl/>
        <w:autoSpaceDE/>
        <w:adjustRightInd/>
        <w:jc w:val="both"/>
        <w:rPr>
          <w:rFonts w:cs="Arial"/>
          <w:b/>
          <w:szCs w:val="24"/>
        </w:rPr>
      </w:pPr>
      <w:r>
        <w:rPr>
          <w:rFonts w:cs="Arial"/>
          <w:b/>
          <w:szCs w:val="24"/>
        </w:rPr>
        <w:t>Kriterij (K1) - Izračun utjecaja cijene (maksimalno 90 bodova)</w:t>
      </w:r>
    </w:p>
    <w:p w14:paraId="596871B9" w14:textId="77777777" w:rsidR="003E478F" w:rsidRDefault="003E478F" w:rsidP="003E478F">
      <w:pPr>
        <w:widowControl/>
        <w:autoSpaceDE/>
        <w:adjustRightInd/>
        <w:jc w:val="both"/>
        <w:rPr>
          <w:rFonts w:cs="Arial"/>
          <w:szCs w:val="24"/>
        </w:rPr>
      </w:pPr>
      <w:r>
        <w:rPr>
          <w:rFonts w:cs="Arial"/>
          <w:szCs w:val="24"/>
        </w:rPr>
        <w:t>Najniža ponuđena cijena / cijena ocjenjivane ponude X 90 = broj bodova ocjenjivane ponude</w:t>
      </w:r>
    </w:p>
    <w:p w14:paraId="16DFB0D5" w14:textId="47786F72" w:rsidR="003E478F" w:rsidRDefault="003E478F" w:rsidP="003E478F">
      <w:pPr>
        <w:widowControl/>
        <w:autoSpaceDE/>
        <w:adjustRightInd/>
        <w:jc w:val="both"/>
        <w:rPr>
          <w:rFonts w:cs="Arial"/>
          <w:szCs w:val="24"/>
        </w:rPr>
      </w:pPr>
    </w:p>
    <w:p w14:paraId="3C425760" w14:textId="77777777" w:rsidR="004D124C" w:rsidRDefault="004D124C" w:rsidP="004D124C">
      <w:pPr>
        <w:widowControl/>
        <w:autoSpaceDE/>
        <w:adjustRightInd/>
        <w:jc w:val="both"/>
        <w:rPr>
          <w:rFonts w:cs="Arial"/>
          <w:szCs w:val="24"/>
        </w:rPr>
      </w:pPr>
      <w:r>
        <w:rPr>
          <w:rFonts w:cs="Arial"/>
          <w:szCs w:val="24"/>
        </w:rPr>
        <w:t>Sukladno članku 294. stavak 2. ZJN 2016 Naručitelj će uspoređivati cijene ponuda s PDV-om.</w:t>
      </w:r>
    </w:p>
    <w:p w14:paraId="3CAE1955" w14:textId="77777777" w:rsidR="004D124C" w:rsidRDefault="004D124C" w:rsidP="003E478F">
      <w:pPr>
        <w:widowControl/>
        <w:autoSpaceDE/>
        <w:adjustRightInd/>
        <w:jc w:val="both"/>
        <w:rPr>
          <w:rFonts w:cs="Arial"/>
          <w:b/>
          <w:szCs w:val="24"/>
        </w:rPr>
      </w:pPr>
    </w:p>
    <w:p w14:paraId="1E8FA111" w14:textId="1318E24B" w:rsidR="003E478F" w:rsidRDefault="003E478F" w:rsidP="003E478F">
      <w:pPr>
        <w:widowControl/>
        <w:autoSpaceDE/>
        <w:adjustRightInd/>
        <w:jc w:val="both"/>
        <w:rPr>
          <w:rFonts w:cs="Arial"/>
          <w:b/>
          <w:szCs w:val="24"/>
        </w:rPr>
      </w:pPr>
      <w:r>
        <w:rPr>
          <w:rFonts w:cs="Arial"/>
          <w:b/>
          <w:szCs w:val="24"/>
        </w:rPr>
        <w:t xml:space="preserve">Kriterij (K2) - Izračun utjecaja po dodatnim kriterijima (maksimalno 10 bodova) </w:t>
      </w:r>
    </w:p>
    <w:p w14:paraId="0722B9CF" w14:textId="49B87FA6" w:rsidR="003E478F" w:rsidRDefault="00FF0F84" w:rsidP="003E478F">
      <w:pPr>
        <w:widowControl/>
        <w:autoSpaceDE/>
        <w:adjustRightInd/>
        <w:jc w:val="both"/>
        <w:rPr>
          <w:rFonts w:cs="Arial"/>
          <w:szCs w:val="24"/>
        </w:rPr>
      </w:pPr>
      <w:r>
        <w:rPr>
          <w:rFonts w:cs="Arial"/>
          <w:szCs w:val="24"/>
        </w:rPr>
        <w:t>Rok plaćanja ocjenjivane ponude / n</w:t>
      </w:r>
      <w:r w:rsidR="003E478F">
        <w:rPr>
          <w:rFonts w:cs="Arial"/>
          <w:szCs w:val="24"/>
        </w:rPr>
        <w:t>ajduži rok plaćanja (max 60 dana) x</w:t>
      </w:r>
      <w:r w:rsidR="00C700D8">
        <w:rPr>
          <w:rFonts w:cs="Arial"/>
          <w:szCs w:val="24"/>
        </w:rPr>
        <w:t xml:space="preserve"> </w:t>
      </w:r>
      <w:r w:rsidR="003E478F">
        <w:rPr>
          <w:rFonts w:cs="Arial"/>
          <w:szCs w:val="24"/>
        </w:rPr>
        <w:t>10 = broj bodova ocjenjivane ponude.</w:t>
      </w:r>
    </w:p>
    <w:p w14:paraId="4979BB49" w14:textId="77777777" w:rsidR="00D548E7" w:rsidRDefault="00D548E7" w:rsidP="003E478F">
      <w:pPr>
        <w:widowControl/>
        <w:autoSpaceDE/>
        <w:adjustRightInd/>
        <w:jc w:val="both"/>
        <w:rPr>
          <w:rFonts w:cs="Arial"/>
          <w:szCs w:val="24"/>
        </w:rPr>
      </w:pPr>
    </w:p>
    <w:p w14:paraId="1B73EDE2" w14:textId="52E5B8D0" w:rsidR="00D548E7" w:rsidRDefault="00D548E7" w:rsidP="00D548E7">
      <w:pPr>
        <w:jc w:val="both"/>
        <w:rPr>
          <w:rFonts w:eastAsia="Calibri" w:cs="Arial"/>
          <w:szCs w:val="24"/>
        </w:rPr>
      </w:pPr>
      <w:r>
        <w:rPr>
          <w:rFonts w:eastAsia="Calibri" w:cs="Arial"/>
          <w:szCs w:val="24"/>
        </w:rPr>
        <w:lastRenderedPageBreak/>
        <w:t xml:space="preserve">Rok plaćanja predmeta nabave (robe) iskazuje se u danima (isključivo cijelim brojem, a ne decimalnim) i dostavlja se u obliku </w:t>
      </w:r>
      <w:r>
        <w:rPr>
          <w:rFonts w:eastAsia="Calibri" w:cs="Arial"/>
          <w:b/>
          <w:szCs w:val="24"/>
        </w:rPr>
        <w:t>Izjave ponuditelja</w:t>
      </w:r>
      <w:r>
        <w:rPr>
          <w:rFonts w:eastAsia="Calibri" w:cs="Arial"/>
          <w:szCs w:val="24"/>
        </w:rPr>
        <w:t xml:space="preserve"> </w:t>
      </w:r>
      <w:r>
        <w:rPr>
          <w:rFonts w:eastAsia="Calibri" w:cs="Arial"/>
          <w:b/>
          <w:szCs w:val="24"/>
        </w:rPr>
        <w:t>o ponuđenom roku plaćanja</w:t>
      </w:r>
      <w:r>
        <w:rPr>
          <w:rFonts w:eastAsia="Calibri" w:cs="Arial"/>
          <w:szCs w:val="24"/>
        </w:rPr>
        <w:t xml:space="preserve"> u slobodnoj formi te se skenira i </w:t>
      </w:r>
      <w:r>
        <w:rPr>
          <w:rFonts w:eastAsia="Calibri" w:cs="Arial"/>
          <w:b/>
          <w:szCs w:val="24"/>
          <w:u w:val="single"/>
        </w:rPr>
        <w:t>dostavlja kao sastavni dio elektroničke ponude</w:t>
      </w:r>
      <w:r>
        <w:rPr>
          <w:rFonts w:eastAsia="Calibri" w:cs="Arial"/>
          <w:b/>
          <w:szCs w:val="24"/>
        </w:rPr>
        <w:t xml:space="preserve"> </w:t>
      </w:r>
      <w:r>
        <w:rPr>
          <w:rFonts w:eastAsia="Calibri" w:cs="Arial"/>
          <w:szCs w:val="24"/>
        </w:rPr>
        <w:t>temeljem koje će se ostvariti bodovi po ovom kriteriju.</w:t>
      </w:r>
    </w:p>
    <w:p w14:paraId="7FE3D689" w14:textId="3D823368" w:rsidR="000D6E98" w:rsidRPr="006B0C0E" w:rsidRDefault="000D6E98" w:rsidP="000D6E98">
      <w:r w:rsidRPr="006B0C0E">
        <w:t xml:space="preserve">U slučaju da Ponuditelj u ponudi ne dostavi Izjavu Naručitelj će mu dodijeliti 0 bodova. </w:t>
      </w:r>
    </w:p>
    <w:p w14:paraId="5A3EE941" w14:textId="254DD88C" w:rsidR="003E478F" w:rsidRDefault="003E478F" w:rsidP="003E478F">
      <w:pPr>
        <w:widowControl/>
        <w:autoSpaceDE/>
        <w:adjustRightInd/>
        <w:jc w:val="both"/>
        <w:rPr>
          <w:rFonts w:cs="Arial"/>
          <w:szCs w:val="24"/>
        </w:rPr>
      </w:pPr>
    </w:p>
    <w:p w14:paraId="10A80BED" w14:textId="77777777" w:rsidR="00DE4FC4" w:rsidRDefault="00DE4FC4" w:rsidP="003E478F">
      <w:pPr>
        <w:widowControl/>
        <w:autoSpaceDE/>
        <w:adjustRightInd/>
        <w:jc w:val="both"/>
        <w:rPr>
          <w:rFonts w:cs="Arial"/>
          <w:szCs w:val="24"/>
        </w:rPr>
      </w:pPr>
    </w:p>
    <w:p w14:paraId="718E7B27" w14:textId="77777777" w:rsidR="003E478F" w:rsidRDefault="003E478F" w:rsidP="003E478F">
      <w:pPr>
        <w:widowControl/>
        <w:autoSpaceDE/>
        <w:adjustRightInd/>
        <w:jc w:val="both"/>
        <w:rPr>
          <w:rFonts w:cs="Arial"/>
          <w:b/>
          <w:szCs w:val="24"/>
          <w:u w:val="single"/>
        </w:rPr>
      </w:pPr>
      <w:r>
        <w:rPr>
          <w:rFonts w:cs="Arial"/>
          <w:b/>
          <w:szCs w:val="24"/>
          <w:u w:val="single"/>
        </w:rPr>
        <w:t>Ponuda sa najvećim zbrojenim brojem bodova (K1+K2) je najpovoljnija.</w:t>
      </w:r>
    </w:p>
    <w:p w14:paraId="02178C05" w14:textId="77777777" w:rsidR="003E478F" w:rsidRDefault="003E478F" w:rsidP="003E478F">
      <w:pPr>
        <w:widowControl/>
        <w:autoSpaceDE/>
        <w:adjustRightInd/>
        <w:jc w:val="both"/>
        <w:rPr>
          <w:rFonts w:cs="Arial"/>
          <w:b/>
          <w:szCs w:val="24"/>
          <w:u w:val="single"/>
        </w:rPr>
      </w:pPr>
    </w:p>
    <w:p w14:paraId="5C63513D" w14:textId="77777777" w:rsidR="003E478F" w:rsidRDefault="003E478F" w:rsidP="003E478F">
      <w:pPr>
        <w:widowControl/>
        <w:autoSpaceDE/>
        <w:adjustRightInd/>
        <w:jc w:val="both"/>
        <w:rPr>
          <w:rFonts w:cs="Arial"/>
          <w:szCs w:val="24"/>
        </w:rPr>
      </w:pPr>
      <w:r>
        <w:rPr>
          <w:rFonts w:cs="Arial"/>
          <w:szCs w:val="24"/>
        </w:rPr>
        <w:t>U slučaju da su dvije ili više valjanih ponuda jednako rangirane prema kriteriju odabira, naručitelj će sukladno članku 302. stavku 3. ZJN 2016 odabrati ponudu koja je zaprimljena ranije.</w:t>
      </w:r>
    </w:p>
    <w:p w14:paraId="01C4FC35" w14:textId="4D367966" w:rsidR="00943491" w:rsidRPr="00096365" w:rsidRDefault="00D548E7" w:rsidP="00A871D8">
      <w:pPr>
        <w:pStyle w:val="Naslov1"/>
      </w:pPr>
      <w:bookmarkStart w:id="96" w:name="_Toc31278231"/>
      <w:r>
        <w:t>9</w:t>
      </w:r>
      <w:r w:rsidR="00943491" w:rsidRPr="00096365">
        <w:t>. JEZIK NA KOJEM SE SASTAVLJA PONUDA</w:t>
      </w:r>
      <w:bookmarkEnd w:id="96"/>
    </w:p>
    <w:p w14:paraId="5543A3CD" w14:textId="56F31861" w:rsidR="00943491" w:rsidRDefault="00943491" w:rsidP="00943491">
      <w:pPr>
        <w:pStyle w:val="Tijeloteksta"/>
        <w:rPr>
          <w:rFonts w:cs="Arial"/>
        </w:rPr>
      </w:pPr>
      <w:r w:rsidRPr="00096365">
        <w:rPr>
          <w:rFonts w:cs="Arial"/>
        </w:rPr>
        <w:t xml:space="preserve">Ponuda se podnosi na hrvatskom jeziku i latiničnom pismu. </w:t>
      </w:r>
    </w:p>
    <w:p w14:paraId="720357DA" w14:textId="46FB3335" w:rsidR="00943491" w:rsidRDefault="00943491" w:rsidP="00A871D8">
      <w:pPr>
        <w:pStyle w:val="Tijeloteksta"/>
      </w:pPr>
      <w:r>
        <w:rPr>
          <w:rFonts w:cs="Arial"/>
        </w:rPr>
        <w:t xml:space="preserve">Dostavljeni </w:t>
      </w:r>
      <w:r w:rsidRPr="00096365">
        <w:rPr>
          <w:rFonts w:cs="Arial"/>
        </w:rPr>
        <w:t xml:space="preserve">dokumenti </w:t>
      </w:r>
      <w:r>
        <w:rPr>
          <w:rFonts w:cs="Arial"/>
        </w:rPr>
        <w:t xml:space="preserve">koji su </w:t>
      </w:r>
      <w:r w:rsidRPr="00096365">
        <w:rPr>
          <w:rFonts w:cs="Arial"/>
        </w:rPr>
        <w:t xml:space="preserve">na stranom jeziku moraju biti prevedeni od strane ovlaštenog </w:t>
      </w:r>
      <w:r>
        <w:rPr>
          <w:rFonts w:cs="Arial"/>
        </w:rPr>
        <w:t xml:space="preserve"> sudskog </w:t>
      </w:r>
      <w:r w:rsidRPr="00096365">
        <w:rPr>
          <w:rFonts w:cs="Arial"/>
        </w:rPr>
        <w:t xml:space="preserve">tumača. </w:t>
      </w:r>
    </w:p>
    <w:p w14:paraId="21403BB4" w14:textId="3FA47CD4" w:rsidR="00B85425" w:rsidRPr="00943491" w:rsidRDefault="00943491" w:rsidP="00943491">
      <w:pPr>
        <w:pStyle w:val="Naslov1"/>
      </w:pPr>
      <w:bookmarkStart w:id="97" w:name="_Toc31278232"/>
      <w:r w:rsidRPr="00943491">
        <w:t>1</w:t>
      </w:r>
      <w:r w:rsidR="00D548E7">
        <w:t>0</w:t>
      </w:r>
      <w:r w:rsidR="004F1A8C" w:rsidRPr="00943491">
        <w:t xml:space="preserve">. DATUM, </w:t>
      </w:r>
      <w:r w:rsidR="00C13860" w:rsidRPr="00943491">
        <w:t xml:space="preserve">VRIJEME I MJESTO DOSTAVE  </w:t>
      </w:r>
      <w:r w:rsidR="004F1A8C" w:rsidRPr="00943491">
        <w:t>I JAVNOG OTVARANJA PONUDA</w:t>
      </w:r>
      <w:bookmarkEnd w:id="97"/>
    </w:p>
    <w:p w14:paraId="572B4A2D" w14:textId="77777777" w:rsidR="00943491" w:rsidRPr="00943491" w:rsidRDefault="00943491" w:rsidP="00943491"/>
    <w:p w14:paraId="5D2C87ED" w14:textId="672F3BB0" w:rsidR="00943491" w:rsidRPr="00BB7253" w:rsidRDefault="00943491" w:rsidP="00943491">
      <w:pPr>
        <w:pStyle w:val="Tijeloteksta"/>
        <w:rPr>
          <w:rFonts w:ascii="Times New Roman" w:hAnsi="Times New Roman" w:cs="Arial"/>
          <w:sz w:val="20"/>
          <w:szCs w:val="20"/>
        </w:rPr>
      </w:pPr>
      <w:r w:rsidRPr="00BB7253">
        <w:rPr>
          <w:rFonts w:cs="Arial"/>
        </w:rPr>
        <w:t xml:space="preserve">Rok za dostavu ponuda i javno otvaranje </w:t>
      </w:r>
      <w:r w:rsidR="00D300BE">
        <w:rPr>
          <w:rFonts w:cs="Arial"/>
        </w:rPr>
        <w:t xml:space="preserve">će se odrediti naknadno. </w:t>
      </w:r>
    </w:p>
    <w:p w14:paraId="10676618" w14:textId="77777777" w:rsidR="00943491" w:rsidRDefault="00943491" w:rsidP="00943491">
      <w:pPr>
        <w:pStyle w:val="Tijeloteksta"/>
        <w:rPr>
          <w:rFonts w:ascii="Times New Roman" w:hAnsi="Times New Roman" w:cs="Arial"/>
          <w:sz w:val="20"/>
          <w:szCs w:val="20"/>
        </w:rPr>
      </w:pPr>
    </w:p>
    <w:p w14:paraId="69C455C6" w14:textId="77777777" w:rsidR="00943491" w:rsidRDefault="00943491" w:rsidP="00943491">
      <w:pPr>
        <w:pStyle w:val="Tijeloteksta"/>
        <w:rPr>
          <w:rFonts w:cs="Arial"/>
          <w:b/>
        </w:rPr>
      </w:pPr>
      <w:r>
        <w:rPr>
          <w:rFonts w:cs="Arial"/>
        </w:rPr>
        <w:t>Javno otvaranje ponuda</w:t>
      </w:r>
      <w:r w:rsidRPr="00EC1736">
        <w:rPr>
          <w:rFonts w:cs="Arial"/>
        </w:rPr>
        <w:t xml:space="preserve"> </w:t>
      </w:r>
      <w:r>
        <w:rPr>
          <w:rFonts w:cs="Arial"/>
        </w:rPr>
        <w:t>će se održati na adresi naručitelja</w:t>
      </w:r>
      <w:r w:rsidRPr="00EC1736">
        <w:rPr>
          <w:rFonts w:cs="Arial"/>
        </w:rPr>
        <w:t xml:space="preserve">: </w:t>
      </w:r>
      <w:r w:rsidRPr="00EC1736">
        <w:rPr>
          <w:rFonts w:cs="Arial"/>
          <w:b/>
        </w:rPr>
        <w:t>FOND ZA ZAŠTITU OKOLIŠA I ENERGETSKU UČINKOVITOST, Radnička cesta 80, Zagreb.</w:t>
      </w:r>
    </w:p>
    <w:p w14:paraId="2C1B6978" w14:textId="77777777" w:rsidR="00943491" w:rsidRPr="00EC1736" w:rsidRDefault="00943491" w:rsidP="00943491">
      <w:pPr>
        <w:pStyle w:val="Tijeloteksta"/>
        <w:rPr>
          <w:rFonts w:cs="Arial"/>
          <w:b/>
        </w:rPr>
      </w:pPr>
    </w:p>
    <w:p w14:paraId="055CB311" w14:textId="77777777" w:rsidR="00943491" w:rsidRDefault="00943491" w:rsidP="00943491">
      <w:pPr>
        <w:jc w:val="both"/>
        <w:rPr>
          <w:rFonts w:cs="Arial"/>
          <w:color w:val="000000"/>
          <w:szCs w:val="24"/>
        </w:rPr>
      </w:pPr>
      <w:r>
        <w:rPr>
          <w:rFonts w:cs="Arial"/>
          <w:color w:val="000000"/>
          <w:szCs w:val="24"/>
        </w:rPr>
        <w:t>Na otvaranju ponuda mogu</w:t>
      </w:r>
      <w:r w:rsidRPr="00B51686">
        <w:rPr>
          <w:rFonts w:cs="Arial"/>
          <w:color w:val="000000"/>
          <w:szCs w:val="24"/>
        </w:rPr>
        <w:t xml:space="preserve"> prisustvovati</w:t>
      </w:r>
      <w:r>
        <w:rPr>
          <w:rFonts w:cs="Arial"/>
          <w:color w:val="000000"/>
          <w:szCs w:val="24"/>
        </w:rPr>
        <w:t xml:space="preserve"> i aktivno sudjelovati ovlašteni ili opunomoćeni predstavnici</w:t>
      </w:r>
      <w:r w:rsidRPr="00B51686">
        <w:rPr>
          <w:rFonts w:cs="Arial"/>
          <w:color w:val="000000"/>
          <w:szCs w:val="24"/>
        </w:rPr>
        <w:t xml:space="preserve"> ponuditelja, uz uvjet predočenja pisanog dokaza o ovlasti (uključujući i članove uprave/direktore gospodarskog subjekta koji su dužni ponijeti i predočiti presliku izvatka iz sudskog registra i osobnu iskaznicu odnosno drugi odgovarajući identifikacijski dokument), a prisustvovati mogu i druge osobe.</w:t>
      </w:r>
    </w:p>
    <w:p w14:paraId="504E4D05" w14:textId="77777777" w:rsidR="00943491" w:rsidRPr="00EA7C7D" w:rsidRDefault="00943491" w:rsidP="00943491">
      <w:pPr>
        <w:jc w:val="both"/>
        <w:rPr>
          <w:rFonts w:eastAsia="Calibri" w:cs="Arial"/>
          <w:szCs w:val="24"/>
          <w:lang w:eastAsia="en-US"/>
        </w:rPr>
      </w:pPr>
      <w:r w:rsidRPr="00EA7C7D">
        <w:rPr>
          <w:rFonts w:eastAsia="Calibri" w:cs="Arial"/>
          <w:szCs w:val="24"/>
          <w:lang w:eastAsia="en-US"/>
        </w:rPr>
        <w:t>Ovlašteni predstavnici ponuditelja moraju svoje pisano ovlaštenje predati prije otvaranja ponuda.</w:t>
      </w:r>
    </w:p>
    <w:p w14:paraId="66ED9B58" w14:textId="77777777" w:rsidR="00943491" w:rsidRDefault="00943491" w:rsidP="00943491">
      <w:pPr>
        <w:jc w:val="both"/>
        <w:rPr>
          <w:rFonts w:cs="Arial"/>
          <w:szCs w:val="24"/>
        </w:rPr>
      </w:pPr>
      <w:r w:rsidRPr="00EA7C7D">
        <w:rPr>
          <w:rFonts w:cs="Arial"/>
          <w:szCs w:val="24"/>
        </w:rPr>
        <w:t>Pravo aktivnog sudjelovanja u postupku javnog otvaranja ponuda imaju samo članovi stručnog povjerenstva za javnu nabavu i ovlašteni predstavnici ponuditelja (članak 282. stavak 8. Zakona o javnoj nabavi).</w:t>
      </w:r>
    </w:p>
    <w:p w14:paraId="021A6CC0" w14:textId="77777777" w:rsidR="00943491" w:rsidRPr="00EC1736" w:rsidRDefault="00943491" w:rsidP="00943491">
      <w:pPr>
        <w:pStyle w:val="Tijeloteksta"/>
        <w:rPr>
          <w:rFonts w:cs="Arial"/>
        </w:rPr>
      </w:pPr>
    </w:p>
    <w:p w14:paraId="4ACAC1D0" w14:textId="77777777" w:rsidR="00943491" w:rsidRPr="00EC1736" w:rsidRDefault="00943491" w:rsidP="00943491">
      <w:pPr>
        <w:pStyle w:val="Tijeloteksta"/>
        <w:rPr>
          <w:rFonts w:cs="Arial"/>
          <w:u w:val="single"/>
        </w:rPr>
      </w:pPr>
      <w:r w:rsidRPr="00EC1736">
        <w:rPr>
          <w:rFonts w:cs="Arial"/>
          <w:u w:val="single"/>
        </w:rPr>
        <w:t xml:space="preserve">Ovlašteni predstavnici ponuditelja moraju svoje pisano ovlaštenje predati prije otvaranja ponuda. </w:t>
      </w:r>
    </w:p>
    <w:p w14:paraId="5F7A2E04" w14:textId="77777777" w:rsidR="00943491" w:rsidRDefault="00943491" w:rsidP="00943491">
      <w:pPr>
        <w:jc w:val="both"/>
        <w:rPr>
          <w:rFonts w:cs="Arial"/>
          <w:b/>
          <w:szCs w:val="24"/>
        </w:rPr>
      </w:pPr>
    </w:p>
    <w:p w14:paraId="6D443E0B" w14:textId="624BA716" w:rsidR="00943491" w:rsidRDefault="00943491" w:rsidP="00943491">
      <w:pPr>
        <w:jc w:val="both"/>
        <w:rPr>
          <w:rFonts w:cs="Arial"/>
          <w:szCs w:val="24"/>
        </w:rPr>
      </w:pPr>
      <w:r>
        <w:rPr>
          <w:rFonts w:cs="Arial"/>
          <w:szCs w:val="24"/>
        </w:rPr>
        <w:t>EOJN RH generira zapisnik o otvaranju ponuda koji se odmah stavlja na uvid, provjeru sadržaja i potpis nazočnim ovlaštenim predstavnicima naručitelja i ponuditelja.</w:t>
      </w:r>
    </w:p>
    <w:p w14:paraId="6E0D3018" w14:textId="77777777" w:rsidR="00943491" w:rsidRDefault="00943491" w:rsidP="00943491">
      <w:pPr>
        <w:jc w:val="both"/>
        <w:rPr>
          <w:rFonts w:cs="Arial"/>
          <w:szCs w:val="24"/>
        </w:rPr>
      </w:pPr>
      <w:r>
        <w:rPr>
          <w:rFonts w:cs="Arial"/>
          <w:szCs w:val="24"/>
        </w:rPr>
        <w:t>Sukladno članku 29. Pravilnika o dokumentaciji o nabavi te ponudi u postupcima javne nabave z</w:t>
      </w:r>
      <w:r w:rsidRPr="0034771E">
        <w:rPr>
          <w:rFonts w:cs="Arial"/>
          <w:szCs w:val="24"/>
        </w:rPr>
        <w:t xml:space="preserve">apisnik o otvaranju ponuda </w:t>
      </w:r>
      <w:r>
        <w:rPr>
          <w:rFonts w:cs="Arial"/>
          <w:szCs w:val="24"/>
        </w:rPr>
        <w:t xml:space="preserve"> se dostavlja javnom objavom u EOJN RH nakon završetka postupka javnog otvaranja. </w:t>
      </w:r>
    </w:p>
    <w:p w14:paraId="4298D01F" w14:textId="77777777" w:rsidR="0041083F" w:rsidRDefault="0041083F" w:rsidP="00A74BC2">
      <w:pPr>
        <w:jc w:val="both"/>
        <w:rPr>
          <w:rFonts w:cs="Arial"/>
          <w:color w:val="000000"/>
          <w:szCs w:val="24"/>
        </w:rPr>
      </w:pPr>
    </w:p>
    <w:p w14:paraId="7147A762" w14:textId="06461CB3" w:rsidR="00943491" w:rsidRPr="00096365" w:rsidRDefault="00943491" w:rsidP="00A871D8">
      <w:pPr>
        <w:pStyle w:val="Naslov1"/>
      </w:pPr>
      <w:bookmarkStart w:id="98" w:name="_Toc31278233"/>
      <w:r>
        <w:lastRenderedPageBreak/>
        <w:t>1</w:t>
      </w:r>
      <w:r w:rsidR="00D548E7">
        <w:t>1</w:t>
      </w:r>
      <w:r w:rsidRPr="00096365">
        <w:t>. TROŠKOVI IZRADE I DOSTAVE DOKUMENTACIJE O NABAVI</w:t>
      </w:r>
      <w:bookmarkEnd w:id="98"/>
    </w:p>
    <w:p w14:paraId="64ED3CAE" w14:textId="77777777" w:rsidR="00943491" w:rsidRPr="00096365" w:rsidRDefault="00943491" w:rsidP="00943491">
      <w:pPr>
        <w:jc w:val="both"/>
        <w:rPr>
          <w:rFonts w:cs="Arial"/>
          <w:szCs w:val="24"/>
        </w:rPr>
      </w:pPr>
      <w:r w:rsidRPr="00096365">
        <w:rPr>
          <w:rFonts w:cs="Arial"/>
          <w:szCs w:val="24"/>
        </w:rPr>
        <w:t>Trošak pripreme i podnošenja ponude u cijelosti snosi ponuditelj.</w:t>
      </w:r>
    </w:p>
    <w:p w14:paraId="7C3DD691" w14:textId="77777777" w:rsidR="00943491" w:rsidRPr="00096365" w:rsidRDefault="00943491" w:rsidP="00943491">
      <w:pPr>
        <w:jc w:val="both"/>
        <w:rPr>
          <w:rFonts w:cs="Arial"/>
          <w:szCs w:val="24"/>
        </w:rPr>
      </w:pPr>
      <w:r w:rsidRPr="00096365">
        <w:rPr>
          <w:rFonts w:cs="Arial"/>
          <w:szCs w:val="24"/>
        </w:rPr>
        <w:t>Ponude i dokumentacija priložena uz ponudu izuzev jamstva za ozbiljnost ponude ne vraćaju se osim u slučaju zakašnjele ponude i odustajanja ponuditelja od neotvorene ponude.</w:t>
      </w:r>
    </w:p>
    <w:p w14:paraId="1418CED7" w14:textId="4D64F9EE" w:rsidR="00943491" w:rsidRDefault="00943491" w:rsidP="00A74BC2">
      <w:pPr>
        <w:jc w:val="both"/>
        <w:rPr>
          <w:rFonts w:cs="Arial"/>
          <w:szCs w:val="24"/>
        </w:rPr>
      </w:pPr>
      <w:r w:rsidRPr="00096365">
        <w:rPr>
          <w:rFonts w:cs="Arial"/>
          <w:szCs w:val="24"/>
        </w:rPr>
        <w:t>Dokumentacija o nabavi ne naplaćuje se.</w:t>
      </w:r>
    </w:p>
    <w:p w14:paraId="49F3A316" w14:textId="77777777" w:rsidR="009F0614" w:rsidRDefault="009F0614" w:rsidP="00A74BC2">
      <w:pPr>
        <w:jc w:val="both"/>
        <w:rPr>
          <w:rFonts w:cs="Arial"/>
          <w:szCs w:val="24"/>
        </w:rPr>
      </w:pPr>
    </w:p>
    <w:p w14:paraId="61085567" w14:textId="69825742" w:rsidR="00943491" w:rsidRPr="00943491" w:rsidRDefault="00943491" w:rsidP="00943491">
      <w:pPr>
        <w:pStyle w:val="Naslov1"/>
      </w:pPr>
      <w:bookmarkStart w:id="99" w:name="_Toc31278234"/>
      <w:r w:rsidRPr="00595F23">
        <w:t>1</w:t>
      </w:r>
      <w:r w:rsidR="00D548E7">
        <w:t>2</w:t>
      </w:r>
      <w:r w:rsidRPr="00595F23">
        <w:t>. VRSTA, SREDSTVO JAMSTVA I UVJETI JAMSTVA</w:t>
      </w:r>
      <w:bookmarkEnd w:id="99"/>
    </w:p>
    <w:p w14:paraId="17C1344D" w14:textId="505B3593" w:rsidR="00943491" w:rsidRPr="00943491" w:rsidRDefault="00943491" w:rsidP="00BA7B75">
      <w:pPr>
        <w:pStyle w:val="Naslov2"/>
        <w:ind w:left="709" w:hanging="142"/>
      </w:pPr>
      <w:bookmarkStart w:id="100" w:name="_Toc31278235"/>
      <w:r>
        <w:t>1</w:t>
      </w:r>
      <w:r w:rsidR="00D548E7">
        <w:t>2</w:t>
      </w:r>
      <w:r w:rsidRPr="00943491">
        <w:t xml:space="preserve">.1. </w:t>
      </w:r>
      <w:r>
        <w:t>J</w:t>
      </w:r>
      <w:r w:rsidRPr="00943491">
        <w:t>amstvo za ozbiljnost ponude</w:t>
      </w:r>
      <w:bookmarkEnd w:id="100"/>
      <w:r w:rsidRPr="00943491">
        <w:t xml:space="preserve"> </w:t>
      </w:r>
    </w:p>
    <w:p w14:paraId="798FDBD7" w14:textId="4262D0E7" w:rsidR="00012D51" w:rsidRPr="00012D51" w:rsidRDefault="00012D51" w:rsidP="00012D51">
      <w:pPr>
        <w:spacing w:after="80"/>
        <w:jc w:val="both"/>
        <w:rPr>
          <w:rFonts w:cs="Arial"/>
          <w:szCs w:val="24"/>
          <w:lang w:eastAsia="en-US"/>
        </w:rPr>
      </w:pPr>
      <w:r w:rsidRPr="00012D51">
        <w:rPr>
          <w:rFonts w:cs="Arial"/>
          <w:szCs w:val="24"/>
          <w:lang w:eastAsia="en-US"/>
        </w:rPr>
        <w:t>Jamstvo za ozbiljnost ponude naručitelj određuje u apsolutnom iznosu (do 3% procijenjene vrijednosti nabave) i iznosi:</w:t>
      </w:r>
    </w:p>
    <w:p w14:paraId="1EF1BC4C" w14:textId="66065723" w:rsidR="00012D51" w:rsidRPr="005E0AA2" w:rsidRDefault="00012D51" w:rsidP="00012D51">
      <w:pPr>
        <w:spacing w:after="80"/>
        <w:jc w:val="both"/>
        <w:rPr>
          <w:rFonts w:cs="Arial"/>
          <w:b/>
          <w:szCs w:val="24"/>
          <w:lang w:eastAsia="en-US"/>
        </w:rPr>
      </w:pPr>
      <w:r w:rsidRPr="005E0AA2">
        <w:rPr>
          <w:rFonts w:cs="Arial"/>
          <w:b/>
          <w:szCs w:val="24"/>
          <w:lang w:eastAsia="en-US"/>
        </w:rPr>
        <w:t>Grupa 1. – 1</w:t>
      </w:r>
      <w:r w:rsidR="001C7221">
        <w:rPr>
          <w:rFonts w:cs="Arial"/>
          <w:b/>
          <w:szCs w:val="24"/>
          <w:lang w:eastAsia="en-US"/>
        </w:rPr>
        <w:t>5</w:t>
      </w:r>
      <w:r w:rsidR="00815900" w:rsidRPr="005E0AA2">
        <w:rPr>
          <w:rFonts w:cs="Arial"/>
          <w:b/>
          <w:szCs w:val="24"/>
          <w:lang w:eastAsia="en-US"/>
        </w:rPr>
        <w:t>0</w:t>
      </w:r>
      <w:r w:rsidRPr="005E0AA2">
        <w:rPr>
          <w:rFonts w:cs="Arial"/>
          <w:b/>
          <w:szCs w:val="24"/>
          <w:lang w:eastAsia="en-US"/>
        </w:rPr>
        <w:t xml:space="preserve">.000,00 kuna bez PDV-a </w:t>
      </w:r>
    </w:p>
    <w:p w14:paraId="3AD16662" w14:textId="119398B6" w:rsidR="00012D51" w:rsidRPr="005E0AA2" w:rsidRDefault="001C7221" w:rsidP="00012D51">
      <w:pPr>
        <w:spacing w:after="80"/>
        <w:jc w:val="both"/>
        <w:rPr>
          <w:rFonts w:cs="Arial"/>
          <w:b/>
          <w:szCs w:val="24"/>
          <w:lang w:eastAsia="en-US"/>
        </w:rPr>
      </w:pPr>
      <w:r>
        <w:rPr>
          <w:rFonts w:cs="Arial"/>
          <w:b/>
          <w:szCs w:val="24"/>
          <w:lang w:eastAsia="en-US"/>
        </w:rPr>
        <w:t>Grupa 2. –   3</w:t>
      </w:r>
      <w:r w:rsidR="00012D51" w:rsidRPr="005E0AA2">
        <w:rPr>
          <w:rFonts w:cs="Arial"/>
          <w:b/>
          <w:szCs w:val="24"/>
          <w:lang w:eastAsia="en-US"/>
        </w:rPr>
        <w:t>0.000,00 kuna bez PDV-a</w:t>
      </w:r>
    </w:p>
    <w:p w14:paraId="0E518EFA" w14:textId="09B9B1A3" w:rsidR="00012D51" w:rsidRPr="00012D51" w:rsidRDefault="00012D51" w:rsidP="00012D51">
      <w:pPr>
        <w:spacing w:after="80"/>
        <w:jc w:val="both"/>
        <w:rPr>
          <w:rFonts w:cs="Arial"/>
          <w:b/>
          <w:szCs w:val="24"/>
          <w:lang w:eastAsia="en-US"/>
        </w:rPr>
      </w:pPr>
      <w:r w:rsidRPr="005E0AA2">
        <w:rPr>
          <w:rFonts w:cs="Arial"/>
          <w:b/>
          <w:szCs w:val="24"/>
          <w:lang w:eastAsia="en-US"/>
        </w:rPr>
        <w:t xml:space="preserve">Grupa 3. – </w:t>
      </w:r>
      <w:r w:rsidR="001C7221">
        <w:rPr>
          <w:rFonts w:cs="Arial"/>
          <w:b/>
          <w:szCs w:val="24"/>
          <w:lang w:eastAsia="en-US"/>
        </w:rPr>
        <w:t xml:space="preserve">  8</w:t>
      </w:r>
      <w:r w:rsidR="00815900" w:rsidRPr="005E0AA2">
        <w:rPr>
          <w:rFonts w:cs="Arial"/>
          <w:b/>
          <w:szCs w:val="24"/>
          <w:lang w:eastAsia="en-US"/>
        </w:rPr>
        <w:t>0</w:t>
      </w:r>
      <w:r w:rsidRPr="005E0AA2">
        <w:rPr>
          <w:rFonts w:cs="Arial"/>
          <w:b/>
          <w:szCs w:val="24"/>
          <w:lang w:eastAsia="en-US"/>
        </w:rPr>
        <w:t>.000,00 kuna bez PDV-a</w:t>
      </w:r>
    </w:p>
    <w:p w14:paraId="20C01AB8" w14:textId="77777777" w:rsidR="00DE30BE" w:rsidRDefault="00DE30BE" w:rsidP="00943491">
      <w:pPr>
        <w:jc w:val="both"/>
        <w:rPr>
          <w:rFonts w:cs="Arial"/>
          <w:szCs w:val="24"/>
          <w:lang w:eastAsia="en-US"/>
        </w:rPr>
      </w:pPr>
    </w:p>
    <w:p w14:paraId="6C65DF06" w14:textId="77777777" w:rsidR="00BA7B75" w:rsidRDefault="00BA7B75" w:rsidP="00BA7B75">
      <w:pPr>
        <w:jc w:val="both"/>
        <w:rPr>
          <w:rFonts w:cs="Arial"/>
          <w:b/>
          <w:szCs w:val="24"/>
          <w:lang w:eastAsia="en-US"/>
        </w:rPr>
      </w:pPr>
      <w:r>
        <w:rPr>
          <w:rFonts w:cs="Arial"/>
          <w:szCs w:val="24"/>
          <w:lang w:eastAsia="en-US"/>
        </w:rPr>
        <w:t xml:space="preserve">Kao jamstvo za ozbiljnost ponude </w:t>
      </w:r>
      <w:r w:rsidRPr="00943491">
        <w:rPr>
          <w:rFonts w:cs="Arial"/>
          <w:szCs w:val="24"/>
          <w:lang w:eastAsia="en-US"/>
        </w:rPr>
        <w:t xml:space="preserve">dostavlja se </w:t>
      </w:r>
      <w:r w:rsidRPr="00943491">
        <w:rPr>
          <w:rFonts w:cs="Arial"/>
          <w:b/>
          <w:szCs w:val="24"/>
          <w:lang w:eastAsia="en-US"/>
        </w:rPr>
        <w:t>bjanko zadužnica</w:t>
      </w:r>
      <w:r w:rsidRPr="00943491">
        <w:rPr>
          <w:rFonts w:cs="Arial"/>
          <w:szCs w:val="24"/>
          <w:lang w:eastAsia="en-US"/>
        </w:rPr>
        <w:t xml:space="preserve"> </w:t>
      </w:r>
      <w:r w:rsidRPr="00AB5120">
        <w:rPr>
          <w:rFonts w:cs="Arial"/>
          <w:szCs w:val="24"/>
          <w:lang w:eastAsia="en-US"/>
        </w:rPr>
        <w:t>potvrđena kod javnog bilježnika</w:t>
      </w:r>
      <w:r>
        <w:rPr>
          <w:rFonts w:cs="Arial"/>
          <w:szCs w:val="24"/>
          <w:lang w:eastAsia="en-US"/>
        </w:rPr>
        <w:t xml:space="preserve"> -</w:t>
      </w:r>
      <w:r w:rsidRPr="00943491">
        <w:rPr>
          <w:rFonts w:cs="Arial"/>
          <w:b/>
          <w:szCs w:val="24"/>
          <w:lang w:eastAsia="en-US"/>
        </w:rPr>
        <w:t xml:space="preserve"> </w:t>
      </w:r>
      <w:r w:rsidRPr="00943491">
        <w:rPr>
          <w:rFonts w:cs="Arial"/>
          <w:szCs w:val="24"/>
          <w:lang w:eastAsia="en-US"/>
        </w:rPr>
        <w:t>ispostavljena</w:t>
      </w:r>
      <w:r w:rsidRPr="00943491">
        <w:rPr>
          <w:rFonts w:cs="Arial"/>
          <w:b/>
          <w:szCs w:val="24"/>
          <w:lang w:eastAsia="en-US"/>
        </w:rPr>
        <w:t xml:space="preserve"> </w:t>
      </w:r>
      <w:r w:rsidRPr="00943491">
        <w:rPr>
          <w:rFonts w:cs="Arial"/>
          <w:szCs w:val="24"/>
          <w:lang w:eastAsia="en-US"/>
        </w:rPr>
        <w:t>sukladno</w:t>
      </w:r>
      <w:r w:rsidRPr="00943491">
        <w:rPr>
          <w:rFonts w:cs="Arial"/>
          <w:b/>
          <w:szCs w:val="24"/>
          <w:lang w:eastAsia="en-US"/>
        </w:rPr>
        <w:t xml:space="preserve"> </w:t>
      </w:r>
      <w:hyperlink r:id="rId19" w:tgtFrame="_blank" w:history="1">
        <w:r w:rsidRPr="00943491">
          <w:rPr>
            <w:rFonts w:cs="Arial"/>
            <w:b/>
            <w:szCs w:val="24"/>
            <w:lang w:eastAsia="en-US"/>
          </w:rPr>
          <w:t>Pravilniku o registru zadužnica i bjanko zadužnica</w:t>
        </w:r>
      </w:hyperlink>
      <w:r>
        <w:rPr>
          <w:rFonts w:cs="Arial"/>
          <w:b/>
          <w:szCs w:val="24"/>
          <w:lang w:eastAsia="en-US"/>
        </w:rPr>
        <w:t xml:space="preserve"> (NN 115/12,</w:t>
      </w:r>
      <w:r w:rsidRPr="00943491">
        <w:rPr>
          <w:rFonts w:cs="Arial"/>
          <w:b/>
          <w:szCs w:val="24"/>
          <w:lang w:eastAsia="en-US"/>
        </w:rPr>
        <w:t xml:space="preserve"> 125/14</w:t>
      </w:r>
      <w:r>
        <w:rPr>
          <w:rFonts w:cs="Arial"/>
          <w:b/>
          <w:szCs w:val="24"/>
          <w:lang w:eastAsia="en-US"/>
        </w:rPr>
        <w:t xml:space="preserve"> i 82/17</w:t>
      </w:r>
      <w:r w:rsidRPr="00943491">
        <w:rPr>
          <w:rFonts w:cs="Arial"/>
          <w:b/>
          <w:szCs w:val="24"/>
          <w:lang w:eastAsia="en-US"/>
        </w:rPr>
        <w:t>)</w:t>
      </w:r>
      <w:r>
        <w:rPr>
          <w:rFonts w:cs="Arial"/>
          <w:b/>
          <w:szCs w:val="24"/>
          <w:lang w:eastAsia="en-US"/>
        </w:rPr>
        <w:t xml:space="preserve"> </w:t>
      </w:r>
      <w:r w:rsidRPr="00943491">
        <w:rPr>
          <w:rFonts w:cs="Arial"/>
          <w:szCs w:val="24"/>
          <w:lang w:eastAsia="en-US"/>
        </w:rPr>
        <w:t>i</w:t>
      </w:r>
      <w:r w:rsidRPr="00943491">
        <w:rPr>
          <w:rFonts w:cs="Arial"/>
          <w:b/>
          <w:szCs w:val="24"/>
          <w:lang w:eastAsia="en-US"/>
        </w:rPr>
        <w:t xml:space="preserve"> </w:t>
      </w:r>
      <w:r w:rsidRPr="00943491">
        <w:rPr>
          <w:rFonts w:cs="Arial"/>
          <w:szCs w:val="24"/>
          <w:lang w:eastAsia="en-US"/>
        </w:rPr>
        <w:t>popunjena</w:t>
      </w:r>
      <w:r w:rsidRPr="00943491">
        <w:rPr>
          <w:rFonts w:cs="Arial"/>
          <w:b/>
          <w:szCs w:val="24"/>
          <w:lang w:eastAsia="en-US"/>
        </w:rPr>
        <w:t xml:space="preserve"> </w:t>
      </w:r>
      <w:r w:rsidRPr="00943491">
        <w:rPr>
          <w:rFonts w:cs="Arial"/>
          <w:szCs w:val="24"/>
          <w:lang w:eastAsia="en-US"/>
        </w:rPr>
        <w:t>sukladno</w:t>
      </w:r>
      <w:r w:rsidRPr="00943491">
        <w:rPr>
          <w:rFonts w:cs="Arial"/>
          <w:b/>
          <w:szCs w:val="24"/>
          <w:lang w:eastAsia="en-US"/>
        </w:rPr>
        <w:t xml:space="preserve"> Pravilniku o obliku i sadržaju bjanko zadužnice (NN 115/</w:t>
      </w:r>
      <w:r w:rsidRPr="00C056EC">
        <w:rPr>
          <w:rFonts w:cs="Arial"/>
          <w:b/>
          <w:szCs w:val="24"/>
          <w:lang w:eastAsia="en-US"/>
        </w:rPr>
        <w:t>12</w:t>
      </w:r>
      <w:r w:rsidRPr="00943491">
        <w:rPr>
          <w:rFonts w:cs="Arial"/>
          <w:b/>
          <w:szCs w:val="24"/>
          <w:lang w:eastAsia="en-US"/>
        </w:rPr>
        <w:t xml:space="preserve"> i 82</w:t>
      </w:r>
      <w:r w:rsidRPr="00C056EC">
        <w:rPr>
          <w:rFonts w:cs="Arial"/>
          <w:b/>
          <w:szCs w:val="24"/>
          <w:lang w:eastAsia="en-US"/>
        </w:rPr>
        <w:t>/17).</w:t>
      </w:r>
    </w:p>
    <w:p w14:paraId="169B9192" w14:textId="77777777" w:rsidR="00943491" w:rsidRPr="00943491" w:rsidRDefault="00943491" w:rsidP="00943491">
      <w:pPr>
        <w:jc w:val="both"/>
        <w:rPr>
          <w:rFonts w:cs="Arial"/>
          <w:szCs w:val="24"/>
          <w:lang w:eastAsia="en-US"/>
        </w:rPr>
      </w:pPr>
    </w:p>
    <w:p w14:paraId="692C5D63" w14:textId="77777777" w:rsidR="00943491" w:rsidRPr="00943491" w:rsidRDefault="00943491" w:rsidP="00943491">
      <w:pPr>
        <w:widowControl/>
        <w:jc w:val="both"/>
        <w:rPr>
          <w:rFonts w:eastAsiaTheme="minorHAnsi" w:cs="Arial"/>
          <w:szCs w:val="24"/>
          <w:lang w:eastAsia="en-US"/>
        </w:rPr>
      </w:pPr>
      <w:r w:rsidRPr="00943491">
        <w:rPr>
          <w:rFonts w:cs="Arial"/>
          <w:szCs w:val="24"/>
        </w:rPr>
        <w:t xml:space="preserve">Jamstvo za ozbiljnost ponude je jamstvo za slučaj </w:t>
      </w:r>
      <w:r w:rsidRPr="00943491">
        <w:rPr>
          <w:rFonts w:eastAsiaTheme="minorHAnsi" w:cs="Arial"/>
          <w:szCs w:val="24"/>
          <w:lang w:eastAsia="en-US"/>
        </w:rPr>
        <w:t xml:space="preserve">: </w:t>
      </w:r>
    </w:p>
    <w:p w14:paraId="66078684" w14:textId="77777777" w:rsidR="00943491" w:rsidRPr="00943491" w:rsidRDefault="00943491" w:rsidP="00943491">
      <w:pPr>
        <w:widowControl/>
        <w:spacing w:after="17"/>
        <w:ind w:left="708"/>
        <w:jc w:val="both"/>
        <w:rPr>
          <w:rFonts w:eastAsiaTheme="minorHAnsi" w:cs="Arial"/>
          <w:szCs w:val="24"/>
          <w:lang w:eastAsia="en-US"/>
        </w:rPr>
      </w:pPr>
      <w:r w:rsidRPr="00943491">
        <w:rPr>
          <w:rFonts w:eastAsiaTheme="minorHAnsi" w:cs="Arial"/>
          <w:szCs w:val="24"/>
          <w:lang w:eastAsia="en-US"/>
        </w:rPr>
        <w:t xml:space="preserve">1. odustajanja ponuditelja od svoje ponude u roku njezine valjanosti, </w:t>
      </w:r>
    </w:p>
    <w:p w14:paraId="49C050D7" w14:textId="77777777" w:rsidR="00943491" w:rsidRPr="00943491" w:rsidRDefault="00943491" w:rsidP="00943491">
      <w:pPr>
        <w:widowControl/>
        <w:spacing w:after="17"/>
        <w:ind w:left="708"/>
        <w:jc w:val="both"/>
        <w:rPr>
          <w:rFonts w:eastAsiaTheme="minorHAnsi" w:cs="Arial"/>
          <w:szCs w:val="24"/>
          <w:lang w:eastAsia="en-US"/>
        </w:rPr>
      </w:pPr>
      <w:r w:rsidRPr="00943491">
        <w:rPr>
          <w:rFonts w:eastAsiaTheme="minorHAnsi" w:cs="Arial"/>
          <w:szCs w:val="24"/>
          <w:lang w:eastAsia="en-US"/>
        </w:rPr>
        <w:t xml:space="preserve">2. nedostavljanja ažuriranih popratnih dokumenata sukladno članku 263. ZJN 2016, </w:t>
      </w:r>
    </w:p>
    <w:p w14:paraId="71EA2E9B" w14:textId="77777777" w:rsidR="00943491" w:rsidRPr="00943491" w:rsidRDefault="00943491" w:rsidP="00943491">
      <w:pPr>
        <w:widowControl/>
        <w:spacing w:after="17"/>
        <w:ind w:left="708"/>
        <w:jc w:val="both"/>
        <w:rPr>
          <w:rFonts w:eastAsiaTheme="minorHAnsi" w:cs="Arial"/>
          <w:szCs w:val="24"/>
          <w:lang w:eastAsia="en-US"/>
        </w:rPr>
      </w:pPr>
      <w:r w:rsidRPr="00943491">
        <w:rPr>
          <w:rFonts w:eastAsiaTheme="minorHAnsi" w:cs="Arial"/>
          <w:szCs w:val="24"/>
          <w:lang w:eastAsia="en-US"/>
        </w:rPr>
        <w:t xml:space="preserve">3. neprihvaćanja ispravka računske greške, </w:t>
      </w:r>
    </w:p>
    <w:p w14:paraId="400ADCBB" w14:textId="77777777" w:rsidR="00943491" w:rsidRPr="00943491" w:rsidRDefault="00943491" w:rsidP="00943491">
      <w:pPr>
        <w:widowControl/>
        <w:spacing w:after="17"/>
        <w:ind w:left="708"/>
        <w:jc w:val="both"/>
        <w:rPr>
          <w:rFonts w:eastAsiaTheme="minorHAnsi" w:cs="Arial"/>
          <w:szCs w:val="24"/>
          <w:lang w:eastAsia="en-US"/>
        </w:rPr>
      </w:pPr>
      <w:r w:rsidRPr="00943491">
        <w:rPr>
          <w:rFonts w:eastAsiaTheme="minorHAnsi" w:cs="Arial"/>
          <w:szCs w:val="24"/>
          <w:lang w:eastAsia="en-US"/>
        </w:rPr>
        <w:t xml:space="preserve">4. odbijanja potpisivanja </w:t>
      </w:r>
      <w:r w:rsidRPr="00943491">
        <w:rPr>
          <w:rFonts w:cs="Arial"/>
          <w:szCs w:val="24"/>
        </w:rPr>
        <w:t>ugovora o javnoj nabavi</w:t>
      </w:r>
      <w:r w:rsidRPr="00943491">
        <w:rPr>
          <w:rFonts w:eastAsiaTheme="minorHAnsi" w:cs="Arial"/>
          <w:szCs w:val="24"/>
          <w:lang w:eastAsia="en-US"/>
        </w:rPr>
        <w:t xml:space="preserve">, ili </w:t>
      </w:r>
    </w:p>
    <w:p w14:paraId="7BC2C57A" w14:textId="77777777" w:rsidR="00943491" w:rsidRDefault="00943491" w:rsidP="00943491">
      <w:pPr>
        <w:widowControl/>
        <w:ind w:left="708"/>
        <w:jc w:val="both"/>
        <w:rPr>
          <w:rFonts w:eastAsiaTheme="minorHAnsi" w:cs="Arial"/>
          <w:szCs w:val="24"/>
          <w:lang w:eastAsia="en-US"/>
        </w:rPr>
      </w:pPr>
      <w:r w:rsidRPr="00943491">
        <w:rPr>
          <w:rFonts w:eastAsiaTheme="minorHAnsi" w:cs="Arial"/>
          <w:szCs w:val="24"/>
          <w:lang w:eastAsia="en-US"/>
        </w:rPr>
        <w:t xml:space="preserve">5. nedostavljanje jamstva za uredno ispunjenje ugovora. </w:t>
      </w:r>
    </w:p>
    <w:p w14:paraId="3AC012E8" w14:textId="77777777" w:rsidR="00C85E4A" w:rsidRPr="00943491" w:rsidRDefault="00C85E4A" w:rsidP="00943491">
      <w:pPr>
        <w:widowControl/>
        <w:ind w:left="708"/>
        <w:jc w:val="both"/>
        <w:rPr>
          <w:rFonts w:eastAsiaTheme="minorHAnsi" w:cs="Arial"/>
          <w:szCs w:val="24"/>
          <w:lang w:eastAsia="en-US"/>
        </w:rPr>
      </w:pPr>
    </w:p>
    <w:p w14:paraId="7A1EC776" w14:textId="77777777" w:rsidR="00943491" w:rsidRPr="00943491" w:rsidRDefault="00943491" w:rsidP="00943491">
      <w:pPr>
        <w:widowControl/>
        <w:autoSpaceDE/>
        <w:autoSpaceDN/>
        <w:adjustRightInd/>
        <w:jc w:val="both"/>
        <w:rPr>
          <w:rFonts w:cs="Arial"/>
          <w:szCs w:val="24"/>
          <w:lang w:eastAsia="en-US"/>
        </w:rPr>
      </w:pPr>
      <w:r w:rsidRPr="00943491">
        <w:rPr>
          <w:rFonts w:cs="Arial"/>
          <w:szCs w:val="24"/>
          <w:lang w:eastAsia="en-US"/>
        </w:rPr>
        <w:t>Jamstvo mora biti bezuvjetno i s rokom valjanosti koji ne smije biti kraći od roka valjanosti ponude</w:t>
      </w:r>
      <w:r w:rsidRPr="00943491">
        <w:rPr>
          <w:rFonts w:cs="Arial"/>
          <w:b/>
          <w:szCs w:val="24"/>
          <w:lang w:eastAsia="en-US"/>
        </w:rPr>
        <w:t xml:space="preserve">. </w:t>
      </w:r>
    </w:p>
    <w:p w14:paraId="38F9EEFF" w14:textId="77777777" w:rsidR="006D705B" w:rsidRDefault="006D705B" w:rsidP="00943491">
      <w:pPr>
        <w:widowControl/>
        <w:autoSpaceDE/>
        <w:autoSpaceDN/>
        <w:adjustRightInd/>
        <w:jc w:val="both"/>
        <w:rPr>
          <w:rFonts w:cs="Arial"/>
          <w:b/>
          <w:szCs w:val="24"/>
          <w:lang w:eastAsia="en-US"/>
        </w:rPr>
      </w:pPr>
    </w:p>
    <w:p w14:paraId="175B5541" w14:textId="0B4F2511" w:rsidR="00943491" w:rsidRPr="00943491" w:rsidRDefault="00943491" w:rsidP="00943491">
      <w:pPr>
        <w:widowControl/>
        <w:autoSpaceDE/>
        <w:autoSpaceDN/>
        <w:adjustRightInd/>
        <w:jc w:val="both"/>
        <w:rPr>
          <w:rFonts w:cs="Arial"/>
          <w:b/>
          <w:szCs w:val="24"/>
          <w:lang w:eastAsia="en-US"/>
        </w:rPr>
      </w:pPr>
      <w:r w:rsidRPr="00943491">
        <w:rPr>
          <w:rFonts w:cs="Arial"/>
          <w:b/>
          <w:szCs w:val="24"/>
          <w:lang w:eastAsia="en-US"/>
        </w:rPr>
        <w:t>Jamstvo za ozbiljnost ponude dostavlja se u izvorniku, odvojeno od elektroničke dostave ponude, u papirnatom obliku, u zatvorenoj omotnici na kojoj su navedeni podaci o ponudite</w:t>
      </w:r>
      <w:r w:rsidR="00AE01C9">
        <w:rPr>
          <w:rFonts w:cs="Arial"/>
          <w:b/>
          <w:szCs w:val="24"/>
          <w:lang w:eastAsia="en-US"/>
        </w:rPr>
        <w:t>lju, odn</w:t>
      </w:r>
      <w:r w:rsidR="00736763">
        <w:rPr>
          <w:rFonts w:cs="Arial"/>
          <w:b/>
          <w:szCs w:val="24"/>
          <w:lang w:eastAsia="en-US"/>
        </w:rPr>
        <w:t>osno u skladu s točkom 5</w:t>
      </w:r>
      <w:r w:rsidRPr="00943491">
        <w:rPr>
          <w:rFonts w:cs="Arial"/>
          <w:b/>
          <w:szCs w:val="24"/>
          <w:lang w:eastAsia="en-US"/>
        </w:rPr>
        <w:t>.</w:t>
      </w:r>
      <w:r w:rsidR="00AE01C9">
        <w:rPr>
          <w:rFonts w:cs="Arial"/>
          <w:b/>
          <w:szCs w:val="24"/>
          <w:lang w:eastAsia="en-US"/>
        </w:rPr>
        <w:t>3</w:t>
      </w:r>
      <w:r w:rsidRPr="00943491">
        <w:rPr>
          <w:rFonts w:cs="Arial"/>
          <w:b/>
          <w:szCs w:val="24"/>
          <w:lang w:eastAsia="en-US"/>
        </w:rPr>
        <w:t>. dokumentacije o nabavi.</w:t>
      </w:r>
    </w:p>
    <w:p w14:paraId="77FF902D" w14:textId="77777777" w:rsidR="006D705B" w:rsidRDefault="006D705B" w:rsidP="006D705B">
      <w:pPr>
        <w:widowControl/>
        <w:autoSpaceDE/>
        <w:autoSpaceDN/>
        <w:adjustRightInd/>
        <w:ind w:right="-295"/>
        <w:jc w:val="both"/>
        <w:rPr>
          <w:rFonts w:cs="Arial"/>
          <w:szCs w:val="24"/>
          <w:lang w:eastAsia="en-US"/>
        </w:rPr>
      </w:pPr>
    </w:p>
    <w:p w14:paraId="0553B97C" w14:textId="3630E829" w:rsidR="006D705B" w:rsidRPr="006D705B" w:rsidRDefault="006D705B" w:rsidP="00E149D6">
      <w:pPr>
        <w:widowControl/>
        <w:autoSpaceDE/>
        <w:autoSpaceDN/>
        <w:adjustRightInd/>
        <w:ind w:right="-2"/>
        <w:jc w:val="both"/>
        <w:rPr>
          <w:rFonts w:cs="Arial"/>
          <w:szCs w:val="24"/>
          <w:lang w:eastAsia="en-US"/>
        </w:rPr>
      </w:pPr>
      <w:r w:rsidRPr="006D705B">
        <w:rPr>
          <w:rFonts w:cs="Arial"/>
          <w:szCs w:val="24"/>
          <w:lang w:eastAsia="en-US"/>
        </w:rPr>
        <w:t>Ukoliko gospodarski subjekt</w:t>
      </w:r>
      <w:r>
        <w:rPr>
          <w:rFonts w:cs="Arial"/>
          <w:szCs w:val="24"/>
          <w:lang w:eastAsia="en-US"/>
        </w:rPr>
        <w:t xml:space="preserve"> daje ponudu za više grupa predmeta nabave iznos jamstva se može kumulirati, na jednom obrascu, ali postupajući u svemu kako je navedeno gornjim odredbama.</w:t>
      </w:r>
    </w:p>
    <w:p w14:paraId="662D6343" w14:textId="01D12A83" w:rsidR="000F7B40" w:rsidRPr="000F7B40" w:rsidRDefault="000F7B40" w:rsidP="000F7B40">
      <w:pPr>
        <w:pStyle w:val="Bezproreda"/>
        <w:jc w:val="both"/>
        <w:rPr>
          <w:rFonts w:ascii="Arial" w:hAnsi="Arial" w:cs="Arial"/>
          <w:sz w:val="24"/>
          <w:szCs w:val="24"/>
        </w:rPr>
      </w:pPr>
      <w:bookmarkStart w:id="101" w:name="_Hlk8732211"/>
      <w:r w:rsidRPr="000F7B40">
        <w:rPr>
          <w:rFonts w:ascii="Arial" w:hAnsi="Arial" w:cs="Arial"/>
          <w:sz w:val="24"/>
          <w:szCs w:val="24"/>
        </w:rPr>
        <w:t xml:space="preserve">U slučaju Zajednice gospodarskih subjekata jamstvo za ozbiljnost ponude </w:t>
      </w:r>
      <w:bookmarkEnd w:id="101"/>
      <w:r w:rsidRPr="000F7B40">
        <w:rPr>
          <w:rFonts w:ascii="Arial" w:hAnsi="Arial" w:cs="Arial"/>
          <w:sz w:val="24"/>
          <w:szCs w:val="24"/>
        </w:rPr>
        <w:t xml:space="preserve">mora glasiti na sve članove Zajednice, odnosno u jamstvu za ozbiljnost ponude se trebaju nalaziti podaci o svim članovima zajednice ponuditelja bez obzira na to koji od članova zajednice ponuditelja </w:t>
      </w:r>
      <w:bookmarkStart w:id="102" w:name="_Hlk8732235"/>
      <w:r w:rsidRPr="000F7B40">
        <w:rPr>
          <w:rFonts w:ascii="Arial" w:hAnsi="Arial" w:cs="Arial"/>
          <w:sz w:val="24"/>
          <w:szCs w:val="24"/>
        </w:rPr>
        <w:t>dostavlja jamstvo</w:t>
      </w:r>
      <w:bookmarkEnd w:id="102"/>
      <w:r w:rsidRPr="000F7B40">
        <w:rPr>
          <w:rFonts w:ascii="Arial" w:hAnsi="Arial" w:cs="Arial"/>
          <w:sz w:val="24"/>
          <w:szCs w:val="24"/>
        </w:rPr>
        <w:t xml:space="preserve">. Naručitelj može predmetno jamstvo naplatiti neovisno o tome koji je član </w:t>
      </w:r>
      <w:r w:rsidRPr="000F7B40">
        <w:rPr>
          <w:rFonts w:ascii="Arial" w:hAnsi="Arial" w:cs="Arial"/>
          <w:sz w:val="24"/>
          <w:szCs w:val="24"/>
        </w:rPr>
        <w:lastRenderedPageBreak/>
        <w:t>zajednice ponuditelja dao jamstvo i neovisno o odnosu na kojeg se člana zajednice ponuditelja ostvare osigurani slučajevi navedeni u jamstvu.</w:t>
      </w:r>
    </w:p>
    <w:p w14:paraId="75A2110A" w14:textId="77777777" w:rsidR="00C85E4A" w:rsidRPr="00943491" w:rsidRDefault="00C85E4A" w:rsidP="00943491">
      <w:pPr>
        <w:widowControl/>
        <w:autoSpaceDE/>
        <w:autoSpaceDN/>
        <w:adjustRightInd/>
        <w:jc w:val="both"/>
        <w:rPr>
          <w:rFonts w:cs="Arial"/>
          <w:szCs w:val="24"/>
          <w:lang w:eastAsia="en-US"/>
        </w:rPr>
      </w:pPr>
    </w:p>
    <w:p w14:paraId="5B06C08C" w14:textId="242B23F9" w:rsidR="00943491" w:rsidRPr="00943491" w:rsidRDefault="00943491" w:rsidP="00943491">
      <w:pPr>
        <w:widowControl/>
        <w:autoSpaceDE/>
        <w:autoSpaceDN/>
        <w:adjustRightInd/>
        <w:jc w:val="both"/>
        <w:rPr>
          <w:rFonts w:cs="Arial"/>
          <w:b/>
          <w:szCs w:val="24"/>
          <w:lang w:eastAsia="en-US"/>
        </w:rPr>
      </w:pPr>
      <w:r w:rsidRPr="00943491">
        <w:rPr>
          <w:rFonts w:cs="Arial"/>
          <w:szCs w:val="24"/>
          <w:lang w:eastAsia="en-US"/>
        </w:rPr>
        <w:t xml:space="preserve">Umjesto jamstva za ozbiljnost ponude u obliku bjanko zadužnice, </w:t>
      </w:r>
      <w:r w:rsidRPr="00943491">
        <w:rPr>
          <w:rFonts w:cs="Arial"/>
          <w:b/>
          <w:szCs w:val="24"/>
          <w:lang w:eastAsia="en-US"/>
        </w:rPr>
        <w:t xml:space="preserve">ponuditelj </w:t>
      </w:r>
      <w:r w:rsidRPr="00943491">
        <w:rPr>
          <w:rFonts w:cs="Arial"/>
          <w:b/>
          <w:szCs w:val="24"/>
          <w:u w:val="single"/>
          <w:lang w:eastAsia="en-US"/>
        </w:rPr>
        <w:t>može dati novčani polog u traženom iznosu</w:t>
      </w:r>
      <w:r w:rsidRPr="00943491">
        <w:rPr>
          <w:rFonts w:cs="Arial"/>
          <w:b/>
          <w:szCs w:val="24"/>
          <w:lang w:eastAsia="en-US"/>
        </w:rPr>
        <w:t xml:space="preserve"> </w:t>
      </w:r>
      <w:r w:rsidRPr="00943491">
        <w:rPr>
          <w:rFonts w:cs="Arial"/>
          <w:szCs w:val="24"/>
          <w:lang w:eastAsia="en-US"/>
        </w:rPr>
        <w:t>u korist računa, kako slijedi:</w:t>
      </w:r>
    </w:p>
    <w:p w14:paraId="2D159E4A" w14:textId="77777777" w:rsidR="00943491" w:rsidRPr="00943491" w:rsidRDefault="00943491" w:rsidP="00943491">
      <w:pPr>
        <w:widowControl/>
        <w:autoSpaceDE/>
        <w:autoSpaceDN/>
        <w:adjustRightInd/>
        <w:ind w:right="-295"/>
        <w:jc w:val="both"/>
        <w:rPr>
          <w:rFonts w:cs="Arial"/>
          <w:b/>
          <w:szCs w:val="24"/>
          <w:lang w:eastAsia="en-US"/>
        </w:rPr>
      </w:pPr>
    </w:p>
    <w:p w14:paraId="5155C6FD"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Primatelj uplate: FOND ZA ZAŠTITU OKOLIŠA I ENERGETSKU UČINKOVITOST</w:t>
      </w:r>
    </w:p>
    <w:p w14:paraId="62BFBD70"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IBAN: HR9124070001100011492</w:t>
      </w:r>
    </w:p>
    <w:p w14:paraId="70D3503F"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Model: 00</w:t>
      </w:r>
    </w:p>
    <w:p w14:paraId="75BA6390"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Poziv na broj: OIB ponuditelja</w:t>
      </w:r>
    </w:p>
    <w:p w14:paraId="0A8A940F"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BIC (SWIFT) code (za uplate iz inozemstva): OTPVHR2X</w:t>
      </w:r>
    </w:p>
    <w:p w14:paraId="015EC9F6" w14:textId="574BCA48" w:rsidR="00815900" w:rsidRPr="00815900" w:rsidRDefault="00815900" w:rsidP="00815900">
      <w:pPr>
        <w:rPr>
          <w:rFonts w:cs="Arial"/>
          <w:i/>
          <w:szCs w:val="24"/>
        </w:rPr>
      </w:pPr>
      <w:r w:rsidRPr="00815900">
        <w:rPr>
          <w:rFonts w:cs="Arial"/>
          <w:i/>
          <w:szCs w:val="24"/>
        </w:rPr>
        <w:t>Opis plaćanja pristojbe: jamstvo z</w:t>
      </w:r>
      <w:r>
        <w:rPr>
          <w:rFonts w:cs="Arial"/>
          <w:i/>
          <w:szCs w:val="24"/>
        </w:rPr>
        <w:t>a ozbiljnost ponude, E-VV-</w:t>
      </w:r>
      <w:r w:rsidR="00E149D6">
        <w:rPr>
          <w:rFonts w:cs="Arial"/>
          <w:i/>
          <w:szCs w:val="24"/>
        </w:rPr>
        <w:t>4</w:t>
      </w:r>
      <w:r w:rsidRPr="00815900">
        <w:rPr>
          <w:rFonts w:cs="Arial"/>
          <w:i/>
          <w:szCs w:val="24"/>
        </w:rPr>
        <w:t>/20</w:t>
      </w:r>
      <w:r w:rsidR="00E149D6">
        <w:rPr>
          <w:rFonts w:cs="Arial"/>
          <w:i/>
          <w:szCs w:val="24"/>
        </w:rPr>
        <w:t>20</w:t>
      </w:r>
    </w:p>
    <w:p w14:paraId="2C7692EC" w14:textId="77777777" w:rsidR="00815900" w:rsidRPr="00815900" w:rsidRDefault="00815900" w:rsidP="00815900">
      <w:pPr>
        <w:widowControl/>
        <w:autoSpaceDE/>
        <w:autoSpaceDN/>
        <w:adjustRightInd/>
        <w:jc w:val="both"/>
        <w:rPr>
          <w:rFonts w:cs="Arial"/>
          <w:szCs w:val="24"/>
          <w:lang w:eastAsia="en-US"/>
        </w:rPr>
      </w:pPr>
    </w:p>
    <w:p w14:paraId="5BEF362F" w14:textId="77777777" w:rsidR="00815900" w:rsidRPr="00815900" w:rsidRDefault="00815900" w:rsidP="00815900">
      <w:pPr>
        <w:widowControl/>
        <w:autoSpaceDE/>
        <w:autoSpaceDN/>
        <w:adjustRightInd/>
        <w:jc w:val="both"/>
        <w:rPr>
          <w:rFonts w:cs="Arial"/>
          <w:szCs w:val="24"/>
          <w:lang w:eastAsia="en-US"/>
        </w:rPr>
      </w:pPr>
      <w:r w:rsidRPr="00815900">
        <w:rPr>
          <w:rFonts w:cs="Arial"/>
          <w:szCs w:val="24"/>
          <w:lang w:eastAsia="en-US"/>
        </w:rPr>
        <w:t>Potvrdu o uplati novčanog pologa</w:t>
      </w:r>
      <w:r w:rsidRPr="00815900">
        <w:rPr>
          <w:rFonts w:cs="Arial"/>
          <w:b/>
          <w:szCs w:val="24"/>
          <w:lang w:eastAsia="en-US"/>
        </w:rPr>
        <w:t xml:space="preserve"> </w:t>
      </w:r>
      <w:r w:rsidRPr="00815900">
        <w:rPr>
          <w:rFonts w:cs="Arial"/>
          <w:szCs w:val="24"/>
          <w:lang w:eastAsia="en-US"/>
        </w:rPr>
        <w:t xml:space="preserve">ponuditelji </w:t>
      </w:r>
      <w:r w:rsidRPr="00815900">
        <w:rPr>
          <w:rFonts w:cs="Arial"/>
          <w:szCs w:val="24"/>
          <w:u w:val="single"/>
          <w:lang w:eastAsia="en-US"/>
        </w:rPr>
        <w:t>dostavljaju u sklopu elektroničke ponude</w:t>
      </w:r>
      <w:r w:rsidRPr="00815900">
        <w:rPr>
          <w:rFonts w:cs="Arial"/>
          <w:szCs w:val="24"/>
          <w:lang w:eastAsia="en-US"/>
        </w:rPr>
        <w:t>.</w:t>
      </w:r>
    </w:p>
    <w:p w14:paraId="02FE953D" w14:textId="77777777" w:rsidR="00815900" w:rsidRPr="00815900" w:rsidRDefault="00815900" w:rsidP="00815900">
      <w:pPr>
        <w:widowControl/>
        <w:autoSpaceDE/>
        <w:autoSpaceDN/>
        <w:adjustRightInd/>
        <w:jc w:val="both"/>
        <w:rPr>
          <w:rFonts w:cs="Arial"/>
          <w:szCs w:val="24"/>
          <w:lang w:eastAsia="en-US"/>
        </w:rPr>
      </w:pPr>
    </w:p>
    <w:p w14:paraId="7BAFED05" w14:textId="02BB845A" w:rsidR="00815900" w:rsidRDefault="00815900" w:rsidP="00815900">
      <w:pPr>
        <w:widowControl/>
        <w:autoSpaceDE/>
        <w:autoSpaceDN/>
        <w:adjustRightInd/>
        <w:jc w:val="both"/>
        <w:rPr>
          <w:rFonts w:cs="Arial"/>
          <w:szCs w:val="24"/>
          <w:lang w:eastAsia="en-US"/>
        </w:rPr>
      </w:pPr>
      <w:r w:rsidRPr="00815900">
        <w:rPr>
          <w:rFonts w:cs="Arial"/>
          <w:szCs w:val="24"/>
          <w:lang w:eastAsia="en-US"/>
        </w:rPr>
        <w:t>Javni naručitelj obvezan je vratiti ponuditeljima jamstvo za ozbiljnost ponude u roku od deset dana od dana potpisivanja ugovora, odnosno dostave jamstva za uredno izvršenje ugovora o javnoj nabavi,  a presliku jamstva obvezan je pohraniti.</w:t>
      </w:r>
    </w:p>
    <w:p w14:paraId="6ED1291D" w14:textId="77777777" w:rsidR="00B97A84" w:rsidRPr="00815900" w:rsidRDefault="00B97A84" w:rsidP="00815900">
      <w:pPr>
        <w:widowControl/>
        <w:autoSpaceDE/>
        <w:autoSpaceDN/>
        <w:adjustRightInd/>
        <w:jc w:val="both"/>
        <w:rPr>
          <w:rFonts w:cs="Arial"/>
          <w:szCs w:val="24"/>
          <w:lang w:eastAsia="en-US"/>
        </w:rPr>
      </w:pPr>
    </w:p>
    <w:p w14:paraId="3D04F803" w14:textId="502C32FA" w:rsidR="0041083F" w:rsidRPr="00BB7253" w:rsidRDefault="00943491" w:rsidP="00BB7253">
      <w:pPr>
        <w:pStyle w:val="Naslov2"/>
        <w:ind w:firstLine="709"/>
      </w:pPr>
      <w:bookmarkStart w:id="103" w:name="_Toc31278236"/>
      <w:r>
        <w:t>1</w:t>
      </w:r>
      <w:r w:rsidR="00D548E7">
        <w:t>2</w:t>
      </w:r>
      <w:r w:rsidRPr="00943491">
        <w:t xml:space="preserve">.2. </w:t>
      </w:r>
      <w:r>
        <w:t>J</w:t>
      </w:r>
      <w:r w:rsidRPr="00943491">
        <w:t>amstvo za uredno ispunjenje ugovora</w:t>
      </w:r>
      <w:bookmarkEnd w:id="103"/>
    </w:p>
    <w:p w14:paraId="5546E62B" w14:textId="7FE743A2" w:rsidR="00DE7E9C" w:rsidRPr="00F038BE" w:rsidRDefault="00DE7E9C" w:rsidP="007C747B">
      <w:pPr>
        <w:widowControl/>
        <w:autoSpaceDE/>
        <w:autoSpaceDN/>
        <w:adjustRightInd/>
        <w:spacing w:before="60" w:after="60"/>
        <w:jc w:val="both"/>
        <w:rPr>
          <w:rFonts w:cs="Arial"/>
          <w:szCs w:val="24"/>
        </w:rPr>
      </w:pPr>
      <w:r w:rsidRPr="00F038BE">
        <w:rPr>
          <w:rFonts w:cs="Arial"/>
        </w:rPr>
        <w:t xml:space="preserve">Jamstvo za uredno ispunjenje ugovora u iznosu od deset posto (10 %) od vrijednosti ugovora bez PDV-a odabrani ponuditelj s kojim će biti sklopljen ugovor dostavlja zajedno s potpisanim ugovorom u roku utvrđenom člankom 1.8 Dokumentacije o nabavi, </w:t>
      </w:r>
      <w:r w:rsidRPr="00F038BE">
        <w:rPr>
          <w:rFonts w:cs="Arial"/>
          <w:szCs w:val="24"/>
        </w:rPr>
        <w:t xml:space="preserve">te s rokom važenja 30 dana od isteka ugovora. </w:t>
      </w:r>
    </w:p>
    <w:p w14:paraId="067667BC" w14:textId="6221BDDF" w:rsidR="007C747B" w:rsidRPr="00F038BE" w:rsidRDefault="00DE7E9C" w:rsidP="007C747B">
      <w:pPr>
        <w:jc w:val="both"/>
        <w:rPr>
          <w:rFonts w:cs="Arial"/>
          <w:szCs w:val="24"/>
          <w:lang w:eastAsia="en-US"/>
        </w:rPr>
      </w:pPr>
      <w:r w:rsidRPr="00F038BE">
        <w:rPr>
          <w:rFonts w:cs="Arial"/>
          <w:szCs w:val="24"/>
          <w:lang w:eastAsia="en-US"/>
        </w:rPr>
        <w:t xml:space="preserve">Jamstvo za uredno ispunjenje ugovora o javnoj nabavi podnosi se u obliku </w:t>
      </w:r>
      <w:r w:rsidRPr="00F038BE">
        <w:rPr>
          <w:rFonts w:cs="Arial"/>
          <w:b/>
          <w:szCs w:val="24"/>
          <w:lang w:eastAsia="en-US"/>
        </w:rPr>
        <w:t>bankarske garancije</w:t>
      </w:r>
      <w:r w:rsidRPr="00F038BE">
        <w:rPr>
          <w:rFonts w:cs="Arial"/>
          <w:szCs w:val="24"/>
          <w:lang w:eastAsia="en-US"/>
        </w:rPr>
        <w:t>, koja mora</w:t>
      </w:r>
      <w:r w:rsidRPr="00F038BE">
        <w:rPr>
          <w:rFonts w:cs="Arial"/>
          <w:b/>
          <w:szCs w:val="24"/>
          <w:lang w:eastAsia="en-US"/>
        </w:rPr>
        <w:t xml:space="preserve"> </w:t>
      </w:r>
      <w:r w:rsidR="007C747B" w:rsidRPr="00F038BE">
        <w:rPr>
          <w:rFonts w:cs="Arial"/>
          <w:szCs w:val="24"/>
          <w:lang w:eastAsia="en-US"/>
        </w:rPr>
        <w:t>biti bezuvjetna, „na prvi poziv“ i „bez prigovora“</w:t>
      </w:r>
      <w:r w:rsidRPr="00F038BE">
        <w:rPr>
          <w:rFonts w:cs="Arial"/>
          <w:szCs w:val="24"/>
          <w:lang w:eastAsia="en-US"/>
        </w:rPr>
        <w:t>.</w:t>
      </w:r>
      <w:r w:rsidR="007C747B" w:rsidRPr="00F038BE">
        <w:rPr>
          <w:rFonts w:cs="Arial"/>
          <w:szCs w:val="24"/>
          <w:lang w:eastAsia="en-US"/>
        </w:rPr>
        <w:t xml:space="preserve"> </w:t>
      </w:r>
    </w:p>
    <w:p w14:paraId="11C3D30F" w14:textId="77777777" w:rsidR="00DE7E9C" w:rsidRPr="00F038BE" w:rsidRDefault="00DE7E9C" w:rsidP="00DE7E9C">
      <w:pPr>
        <w:jc w:val="both"/>
        <w:rPr>
          <w:rFonts w:cs="Arial"/>
          <w:szCs w:val="24"/>
          <w:lang w:eastAsia="en-US"/>
        </w:rPr>
      </w:pPr>
    </w:p>
    <w:p w14:paraId="208497FB" w14:textId="77777777" w:rsidR="00DE7E9C" w:rsidRPr="00F038BE" w:rsidRDefault="00DE7E9C" w:rsidP="00DE7E9C">
      <w:pPr>
        <w:jc w:val="both"/>
        <w:rPr>
          <w:rFonts w:cs="Arial"/>
          <w:szCs w:val="24"/>
          <w:lang w:eastAsia="en-US"/>
        </w:rPr>
      </w:pPr>
      <w:r w:rsidRPr="00F038BE">
        <w:rPr>
          <w:rFonts w:cs="Arial"/>
          <w:szCs w:val="24"/>
          <w:lang w:eastAsia="en-US"/>
        </w:rPr>
        <w:t>Bankarska garancija za uredno ispunjenje ugovora će se protestirati (naplatiti) u slučaju povrede ugovornih obveza.</w:t>
      </w:r>
    </w:p>
    <w:p w14:paraId="57311A1E" w14:textId="77777777" w:rsidR="00DE7E9C" w:rsidRPr="00F038BE" w:rsidRDefault="00DE7E9C" w:rsidP="007C747B">
      <w:pPr>
        <w:jc w:val="both"/>
        <w:rPr>
          <w:rFonts w:cs="Arial"/>
          <w:szCs w:val="24"/>
          <w:lang w:eastAsia="en-US"/>
        </w:rPr>
      </w:pPr>
    </w:p>
    <w:p w14:paraId="42320B9F" w14:textId="224B2677" w:rsidR="00DE7E9C" w:rsidRPr="00F038BE" w:rsidRDefault="00DE7E9C" w:rsidP="00DE7E9C">
      <w:pPr>
        <w:contextualSpacing/>
        <w:jc w:val="both"/>
        <w:rPr>
          <w:rFonts w:eastAsia="Calibri" w:cs="Arial"/>
        </w:rPr>
      </w:pPr>
      <w:r w:rsidRPr="00F038BE">
        <w:t xml:space="preserve">Ukoliko odabrani ponuditelj najkasnije u roku do </w:t>
      </w:r>
      <w:r w:rsidR="00613F0D">
        <w:t>3</w:t>
      </w:r>
      <w:r w:rsidRPr="00F038BE">
        <w:t xml:space="preserve"> (</w:t>
      </w:r>
      <w:r w:rsidR="00613F0D">
        <w:t>tri</w:t>
      </w:r>
      <w:r w:rsidRPr="00F038BE">
        <w:t>) kalendarsk</w:t>
      </w:r>
      <w:r w:rsidR="00613F0D">
        <w:t>a</w:t>
      </w:r>
      <w:r w:rsidRPr="00F038BE">
        <w:t xml:space="preserve"> dana od isteka roka utvrđenog člankom 312. stavak 1. ZJN 2016 ne dostavi potpisane primjerke ugovora i traženo jamstvo s nadnevkom potpisa i izdavanja traženog jamstva sukladno roku propisanom člankom 312. stavak 1. ZJN 2016, čime se potvrđuje da su se ispunili formalno pravni uvjeti za stupanje ugovora na snagu, smatrat će se da je odabrani ponuditelj odustao od sklapanja ugovora u pisanom obliku, te </w:t>
      </w:r>
      <w:r w:rsidRPr="00F038BE">
        <w:rPr>
          <w:rFonts w:eastAsia="Calibri" w:cs="Arial"/>
        </w:rPr>
        <w:t xml:space="preserve">naručitelj zadržava pravo, sukladno točki 12.1 Dokumentacije o nabavi i članku 214. stavku 1. ZJN 2016, </w:t>
      </w:r>
      <w:r w:rsidRPr="00F038BE">
        <w:rPr>
          <w:rFonts w:eastAsia="Calibri" w:cs="Arial"/>
          <w:b/>
        </w:rPr>
        <w:t>naplatiti jamstvo za ozbiljnost ponude</w:t>
      </w:r>
      <w:r w:rsidRPr="00F038BE">
        <w:rPr>
          <w:rFonts w:eastAsia="Calibri" w:cs="Arial"/>
        </w:rPr>
        <w:t>, a postupak javne nabave nastaviti sukladno odredbama članka 307. stavka 7. ZJN 2016.</w:t>
      </w:r>
    </w:p>
    <w:p w14:paraId="7C79B201" w14:textId="79DE7109" w:rsidR="007C747B" w:rsidRPr="00F038BE" w:rsidRDefault="00DE7E9C" w:rsidP="007C747B">
      <w:pPr>
        <w:jc w:val="both"/>
        <w:rPr>
          <w:rFonts w:cs="Arial"/>
          <w:szCs w:val="24"/>
          <w:lang w:eastAsia="en-US"/>
        </w:rPr>
      </w:pPr>
      <w:r w:rsidRPr="00F038BE">
        <w:rPr>
          <w:rFonts w:cs="Arial"/>
          <w:szCs w:val="24"/>
          <w:lang w:eastAsia="en-US"/>
        </w:rPr>
        <w:t>U</w:t>
      </w:r>
      <w:r w:rsidR="007C747B" w:rsidRPr="00F038BE">
        <w:rPr>
          <w:rFonts w:cs="Arial"/>
          <w:szCs w:val="24"/>
          <w:lang w:eastAsia="en-US"/>
        </w:rPr>
        <w:t xml:space="preserve"> slučaju produženja roka trajanja ugovora, odabrani ponuditelj/ugovaratelj dostavlja produženo jamstvo za uredno izvršenje ugovora s rokom važenja 30 dana nakon isteka roka trajanja ugovora, sukladno  prethodno navedenim uvjetima.</w:t>
      </w:r>
    </w:p>
    <w:p w14:paraId="63AEBDC2" w14:textId="77777777" w:rsidR="007C747B" w:rsidRPr="00F038BE" w:rsidRDefault="007C747B" w:rsidP="007C747B">
      <w:pPr>
        <w:jc w:val="both"/>
        <w:rPr>
          <w:rFonts w:cs="Arial"/>
          <w:szCs w:val="24"/>
          <w:lang w:eastAsia="en-US"/>
        </w:rPr>
      </w:pPr>
    </w:p>
    <w:p w14:paraId="41B29CCF" w14:textId="77777777" w:rsidR="007C747B" w:rsidRPr="004811A2" w:rsidRDefault="007C747B" w:rsidP="007C747B">
      <w:pPr>
        <w:jc w:val="both"/>
        <w:rPr>
          <w:rFonts w:cs="Arial"/>
          <w:szCs w:val="24"/>
          <w:lang w:eastAsia="en-US"/>
        </w:rPr>
      </w:pPr>
      <w:r w:rsidRPr="004811A2">
        <w:rPr>
          <w:rFonts w:cs="Arial"/>
          <w:szCs w:val="24"/>
          <w:lang w:eastAsia="en-US"/>
        </w:rPr>
        <w:lastRenderedPageBreak/>
        <w:t>Umjesto jamstva za uredno ispunjenje ugovora u obliku bankarske garancije, ponuditelj može dati novčani polog u traženom iznosu u korist računa, na način kako slijedi:</w:t>
      </w:r>
    </w:p>
    <w:p w14:paraId="7C368929" w14:textId="77777777" w:rsidR="007C747B" w:rsidRPr="004811A2" w:rsidRDefault="007C747B" w:rsidP="007C747B">
      <w:pPr>
        <w:jc w:val="both"/>
        <w:rPr>
          <w:rFonts w:cs="Arial"/>
          <w:szCs w:val="24"/>
          <w:lang w:eastAsia="en-US"/>
        </w:rPr>
      </w:pPr>
    </w:p>
    <w:p w14:paraId="5338F389"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Primatelj uplate: FOND ZA ZAŠTITU OKOLIŠA I ENERGETSKU UČINKOVITOST</w:t>
      </w:r>
    </w:p>
    <w:p w14:paraId="4AE3C289"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IBAN: HR9124070001100011492</w:t>
      </w:r>
    </w:p>
    <w:p w14:paraId="1EAACD99"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Model: 00</w:t>
      </w:r>
    </w:p>
    <w:p w14:paraId="199E3988"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Poziv na broj: OIB ponuditelja</w:t>
      </w:r>
    </w:p>
    <w:p w14:paraId="6611CCCD"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BIC (SWIFT) code</w:t>
      </w:r>
      <w:r>
        <w:rPr>
          <w:rFonts w:cs="Arial"/>
          <w:i/>
          <w:szCs w:val="24"/>
          <w:lang w:eastAsia="en-US"/>
        </w:rPr>
        <w:t xml:space="preserve"> (za uplate iz inozemstva)</w:t>
      </w:r>
      <w:r w:rsidRPr="00015AD7">
        <w:rPr>
          <w:rFonts w:cs="Arial"/>
          <w:i/>
          <w:szCs w:val="24"/>
          <w:lang w:eastAsia="en-US"/>
        </w:rPr>
        <w:t>:</w:t>
      </w:r>
      <w:r>
        <w:rPr>
          <w:rFonts w:cs="Arial"/>
          <w:i/>
          <w:szCs w:val="24"/>
          <w:lang w:eastAsia="en-US"/>
        </w:rPr>
        <w:t xml:space="preserve"> </w:t>
      </w:r>
      <w:r w:rsidRPr="00015AD7">
        <w:rPr>
          <w:rFonts w:cs="Arial"/>
          <w:i/>
          <w:szCs w:val="24"/>
          <w:lang w:eastAsia="en-US"/>
        </w:rPr>
        <w:t>OTPVHR2X</w:t>
      </w:r>
    </w:p>
    <w:p w14:paraId="53EACFBB" w14:textId="54E865D3" w:rsidR="007C747B" w:rsidRPr="008F7878" w:rsidRDefault="007C747B" w:rsidP="007C747B">
      <w:pPr>
        <w:rPr>
          <w:rFonts w:cs="Arial"/>
          <w:i/>
          <w:szCs w:val="24"/>
        </w:rPr>
      </w:pPr>
      <w:r w:rsidRPr="008F7878">
        <w:rPr>
          <w:rFonts w:cs="Arial"/>
          <w:i/>
          <w:szCs w:val="24"/>
        </w:rPr>
        <w:t>Opis plaćanja pristojbe: jamstvo z</w:t>
      </w:r>
      <w:r>
        <w:rPr>
          <w:rFonts w:cs="Arial"/>
          <w:i/>
          <w:szCs w:val="24"/>
        </w:rPr>
        <w:t>a uredno ispunjenje ugovora, E-V</w:t>
      </w:r>
      <w:r w:rsidRPr="008F7878">
        <w:rPr>
          <w:rFonts w:cs="Arial"/>
          <w:i/>
          <w:szCs w:val="24"/>
        </w:rPr>
        <w:t>V-</w:t>
      </w:r>
      <w:r w:rsidR="00E149D6">
        <w:rPr>
          <w:rFonts w:cs="Arial"/>
          <w:i/>
          <w:szCs w:val="24"/>
        </w:rPr>
        <w:t>4</w:t>
      </w:r>
      <w:r>
        <w:rPr>
          <w:rFonts w:cs="Arial"/>
          <w:i/>
          <w:szCs w:val="24"/>
        </w:rPr>
        <w:t>/20</w:t>
      </w:r>
      <w:r w:rsidR="00E149D6">
        <w:rPr>
          <w:rFonts w:cs="Arial"/>
          <w:i/>
          <w:szCs w:val="24"/>
        </w:rPr>
        <w:t>20</w:t>
      </w:r>
    </w:p>
    <w:p w14:paraId="72300B0D" w14:textId="77777777" w:rsidR="007C747B" w:rsidRDefault="007C747B" w:rsidP="007C747B">
      <w:pPr>
        <w:pStyle w:val="Bezproreda"/>
        <w:jc w:val="both"/>
        <w:rPr>
          <w:rFonts w:ascii="Arial" w:hAnsi="Arial" w:cs="Arial"/>
          <w:sz w:val="24"/>
          <w:szCs w:val="24"/>
          <w:u w:val="single"/>
        </w:rPr>
      </w:pPr>
    </w:p>
    <w:p w14:paraId="3824F4EC" w14:textId="77777777" w:rsidR="007C747B" w:rsidRPr="00467224" w:rsidRDefault="007C747B" w:rsidP="007C747B">
      <w:pPr>
        <w:pStyle w:val="Bezproreda"/>
        <w:jc w:val="both"/>
        <w:rPr>
          <w:rFonts w:ascii="Arial" w:hAnsi="Arial" w:cs="Arial"/>
          <w:b/>
          <w:sz w:val="24"/>
          <w:szCs w:val="24"/>
          <w:u w:val="single"/>
        </w:rPr>
      </w:pPr>
      <w:r w:rsidRPr="00467224">
        <w:rPr>
          <w:rFonts w:ascii="Arial" w:hAnsi="Arial" w:cs="Arial"/>
          <w:b/>
          <w:sz w:val="24"/>
          <w:szCs w:val="24"/>
          <w:u w:val="single"/>
        </w:rPr>
        <w:t>U slučaju novčanog pologa odabrani ponuditelj dostavlja naručitelju potvrdu o uplati novčanog pologa.</w:t>
      </w:r>
    </w:p>
    <w:p w14:paraId="7CD4DDAB" w14:textId="77777777" w:rsidR="007C747B" w:rsidRPr="00943491" w:rsidRDefault="007C747B" w:rsidP="007C747B">
      <w:pPr>
        <w:rPr>
          <w:rFonts w:cs="Arial"/>
          <w:szCs w:val="24"/>
        </w:rPr>
      </w:pPr>
    </w:p>
    <w:p w14:paraId="0D48E475" w14:textId="63B27FB3" w:rsidR="007C747B" w:rsidRDefault="007C747B" w:rsidP="007C747B">
      <w:pPr>
        <w:widowControl/>
        <w:autoSpaceDE/>
        <w:autoSpaceDN/>
        <w:adjustRightInd/>
        <w:jc w:val="both"/>
        <w:rPr>
          <w:rFonts w:cs="Arial"/>
          <w:color w:val="000000" w:themeColor="text1"/>
          <w:szCs w:val="24"/>
        </w:rPr>
      </w:pPr>
      <w:r w:rsidRPr="008F7878">
        <w:rPr>
          <w:rFonts w:cs="Arial"/>
          <w:szCs w:val="24"/>
        </w:rPr>
        <w:t xml:space="preserve">Ako jamstvo za uredno izvršenje ugovora ne bude naplaćeno, naručitelj će ga vratiti </w:t>
      </w:r>
      <w:r w:rsidRPr="00D82225">
        <w:rPr>
          <w:rFonts w:cs="Arial"/>
          <w:color w:val="000000" w:themeColor="text1"/>
          <w:szCs w:val="24"/>
        </w:rPr>
        <w:t>odabranom ponuditelju nakon datuma završetka važenja Ugovora.</w:t>
      </w:r>
    </w:p>
    <w:p w14:paraId="51D9D509" w14:textId="489A0005" w:rsidR="00B55629" w:rsidRDefault="00B55629" w:rsidP="007C747B">
      <w:pPr>
        <w:widowControl/>
        <w:autoSpaceDE/>
        <w:autoSpaceDN/>
        <w:adjustRightInd/>
        <w:jc w:val="both"/>
        <w:rPr>
          <w:rFonts w:cs="Arial"/>
          <w:color w:val="000000" w:themeColor="text1"/>
          <w:szCs w:val="24"/>
        </w:rPr>
      </w:pPr>
    </w:p>
    <w:p w14:paraId="06BEE26E" w14:textId="77777777" w:rsidR="00B55629" w:rsidRPr="00B55629" w:rsidRDefault="00B55629" w:rsidP="00B55629">
      <w:pPr>
        <w:pStyle w:val="Bezproreda"/>
        <w:jc w:val="both"/>
        <w:rPr>
          <w:rFonts w:ascii="Arial" w:hAnsi="Arial" w:cs="Arial"/>
          <w:sz w:val="24"/>
          <w:szCs w:val="24"/>
        </w:rPr>
      </w:pPr>
      <w:r w:rsidRPr="00B55629">
        <w:rPr>
          <w:rFonts w:ascii="Arial" w:hAnsi="Arial" w:cs="Arial"/>
          <w:sz w:val="24"/>
          <w:szCs w:val="24"/>
        </w:rPr>
        <w:t>U slučaju Zajednice gospodarskih subjekata jamstvo za uredno ispunjenje ugovora mora glasiti na sve članove Zajednice, odnosno u jamstvu za uredno ispunjenje ugovora se trebaju nalaziti podaci o svim članovima zajednice gospodarskih subjekata bez obzira na to koji od članova zajednice gospodarskih subjekata dostavlja jamstvo. Naručitelj može predmetno jamstvo naplatiti neovisno o tome koji je član zajednice gospodarskih subjekata dao jamstvo i neovisno o odnosu na kojeg se člana zajednice gospodarskih subjekata ostvare osigurani slučajevi navedeni u jamstvu.</w:t>
      </w:r>
    </w:p>
    <w:p w14:paraId="6401525A" w14:textId="77777777" w:rsidR="00B55629" w:rsidRPr="00B55629" w:rsidRDefault="00B55629" w:rsidP="00B55629">
      <w:pPr>
        <w:pStyle w:val="Bezproreda"/>
        <w:jc w:val="both"/>
        <w:rPr>
          <w:rFonts w:ascii="Arial" w:hAnsi="Arial" w:cs="Arial"/>
          <w:sz w:val="24"/>
          <w:szCs w:val="24"/>
        </w:rPr>
      </w:pPr>
      <w:r w:rsidRPr="00B55629">
        <w:rPr>
          <w:rFonts w:ascii="Arial" w:hAnsi="Arial" w:cs="Arial"/>
          <w:sz w:val="24"/>
          <w:szCs w:val="24"/>
        </w:rPr>
        <w:t>Dopušteno je da zajednica gospodarskih subjekata priloži jamstvo za uredno ispunjenje ugovora koje se sastoji od više bankovnih jamstava koje daju članovi zajednice, a koje u ukupnom zbroju predstavljaju traženu visinu jamstva.</w:t>
      </w:r>
    </w:p>
    <w:p w14:paraId="56FF9934" w14:textId="77777777" w:rsidR="00B55629" w:rsidRPr="00D82225" w:rsidRDefault="00B55629" w:rsidP="007C747B">
      <w:pPr>
        <w:widowControl/>
        <w:autoSpaceDE/>
        <w:autoSpaceDN/>
        <w:adjustRightInd/>
        <w:jc w:val="both"/>
        <w:rPr>
          <w:rFonts w:cs="Arial"/>
          <w:color w:val="000000" w:themeColor="text1"/>
          <w:szCs w:val="24"/>
        </w:rPr>
      </w:pPr>
    </w:p>
    <w:p w14:paraId="4C05C09E" w14:textId="46B880FD" w:rsidR="00943491" w:rsidRPr="00943491" w:rsidRDefault="00943491" w:rsidP="00943491">
      <w:pPr>
        <w:pStyle w:val="Naslov1"/>
      </w:pPr>
      <w:bookmarkStart w:id="104" w:name="_Toc31278237"/>
      <w:r>
        <w:t>1</w:t>
      </w:r>
      <w:r w:rsidR="00D548E7">
        <w:t>3</w:t>
      </w:r>
      <w:r w:rsidRPr="00943491">
        <w:t>. ROK DONOŠENJA ODLUKE O ODABIRU ILI PONIŠTENJU</w:t>
      </w:r>
      <w:bookmarkEnd w:id="104"/>
    </w:p>
    <w:p w14:paraId="13BB4D3C" w14:textId="782E33E5" w:rsidR="00943491" w:rsidRDefault="00943491" w:rsidP="00943491">
      <w:pPr>
        <w:jc w:val="both"/>
        <w:rPr>
          <w:rFonts w:cs="Arial"/>
          <w:bCs/>
          <w:szCs w:val="24"/>
        </w:rPr>
      </w:pPr>
      <w:r w:rsidRPr="00D548E7">
        <w:rPr>
          <w:rFonts w:cs="Arial"/>
          <w:bCs/>
          <w:szCs w:val="24"/>
        </w:rPr>
        <w:t>Odluku o odabiru ili poništenju javni na</w:t>
      </w:r>
      <w:r w:rsidR="002116BC">
        <w:rPr>
          <w:rFonts w:cs="Arial"/>
          <w:bCs/>
          <w:szCs w:val="24"/>
        </w:rPr>
        <w:t xml:space="preserve">ručitelj će donijeti u roku do </w:t>
      </w:r>
      <w:r w:rsidR="002116BC" w:rsidRPr="002116BC">
        <w:rPr>
          <w:rFonts w:cs="Arial"/>
          <w:b/>
          <w:bCs/>
          <w:szCs w:val="24"/>
        </w:rPr>
        <w:t>9</w:t>
      </w:r>
      <w:r w:rsidRPr="002116BC">
        <w:rPr>
          <w:rFonts w:cs="Arial"/>
          <w:b/>
          <w:bCs/>
          <w:szCs w:val="24"/>
        </w:rPr>
        <w:t>0</w:t>
      </w:r>
      <w:r w:rsidRPr="00D548E7">
        <w:rPr>
          <w:rFonts w:cs="Arial"/>
          <w:bCs/>
          <w:szCs w:val="24"/>
        </w:rPr>
        <w:t xml:space="preserve"> dana od dana isteka </w:t>
      </w:r>
      <w:r w:rsidRPr="00943491">
        <w:rPr>
          <w:rFonts w:cs="Arial"/>
          <w:bCs/>
          <w:szCs w:val="24"/>
        </w:rPr>
        <w:t>roka za dostavu ponuda.</w:t>
      </w:r>
    </w:p>
    <w:p w14:paraId="138EB67D" w14:textId="77777777" w:rsidR="00943491" w:rsidRDefault="00943491" w:rsidP="00943491">
      <w:pPr>
        <w:jc w:val="both"/>
        <w:rPr>
          <w:rFonts w:cs="Arial"/>
          <w:bCs/>
          <w:szCs w:val="24"/>
        </w:rPr>
      </w:pPr>
      <w:r w:rsidRPr="00943491">
        <w:rPr>
          <w:rFonts w:cs="Arial"/>
          <w:bCs/>
          <w:szCs w:val="24"/>
        </w:rPr>
        <w:t>Naručitelj je obvezan sve odluke koje donosi u postupcima javne nabave dostaviti sudionicima putem EOJN RH ili neposredno svakom pojedinom sudioniku ili javnom objavom, sukladno članku 301. stavak 5. i 6 Zakona o javnoj nabavi.</w:t>
      </w:r>
    </w:p>
    <w:p w14:paraId="13678ED8" w14:textId="77777777" w:rsidR="0041083F" w:rsidRPr="00943491" w:rsidRDefault="0041083F" w:rsidP="00943491">
      <w:pPr>
        <w:jc w:val="both"/>
        <w:rPr>
          <w:rFonts w:cs="Arial"/>
          <w:bCs/>
          <w:szCs w:val="24"/>
        </w:rPr>
      </w:pPr>
    </w:p>
    <w:p w14:paraId="4C007E69" w14:textId="77777777" w:rsidR="00943491" w:rsidRDefault="00943491" w:rsidP="00943491">
      <w:pPr>
        <w:jc w:val="both"/>
        <w:rPr>
          <w:rFonts w:cs="Arial"/>
          <w:szCs w:val="24"/>
        </w:rPr>
      </w:pPr>
      <w:r w:rsidRPr="00943491">
        <w:rPr>
          <w:rFonts w:cs="Arial"/>
          <w:bCs/>
          <w:szCs w:val="24"/>
        </w:rPr>
        <w:t xml:space="preserve">Naručitelj ne smije sklopiti ugovor u roku </w:t>
      </w:r>
      <w:r w:rsidRPr="00943491">
        <w:rPr>
          <w:rFonts w:cs="Arial"/>
          <w:b/>
          <w:bCs/>
          <w:szCs w:val="24"/>
        </w:rPr>
        <w:t>od 15</w:t>
      </w:r>
      <w:r w:rsidRPr="00943491">
        <w:rPr>
          <w:rFonts w:cs="Arial"/>
          <w:bCs/>
          <w:szCs w:val="24"/>
        </w:rPr>
        <w:t xml:space="preserve"> dana od dana dostave odluke o odabiru (rok mirovanja).</w:t>
      </w:r>
      <w:r w:rsidRPr="00943491">
        <w:rPr>
          <w:rFonts w:cs="Arial"/>
          <w:szCs w:val="24"/>
        </w:rPr>
        <w:t xml:space="preserve"> </w:t>
      </w:r>
    </w:p>
    <w:p w14:paraId="324C681E" w14:textId="40428CF1" w:rsidR="00464155" w:rsidRDefault="00943491" w:rsidP="00E51EA8">
      <w:pPr>
        <w:pStyle w:val="Naslov1"/>
        <w:rPr>
          <w:rFonts w:eastAsia="SimSun"/>
        </w:rPr>
      </w:pPr>
      <w:bookmarkStart w:id="105" w:name="_Toc478109440"/>
      <w:bookmarkStart w:id="106" w:name="_Toc31278238"/>
      <w:r>
        <w:rPr>
          <w:rFonts w:eastAsia="SimSun"/>
        </w:rPr>
        <w:t>1</w:t>
      </w:r>
      <w:r w:rsidR="00D548E7">
        <w:rPr>
          <w:rFonts w:eastAsia="SimSun"/>
        </w:rPr>
        <w:t>4</w:t>
      </w:r>
      <w:r w:rsidR="004F1A8C" w:rsidRPr="004F1A8C">
        <w:rPr>
          <w:rFonts w:eastAsia="SimSun"/>
        </w:rPr>
        <w:t>. ROK, NAČIN I UVJETI  PLAĆANJA</w:t>
      </w:r>
      <w:bookmarkEnd w:id="105"/>
      <w:bookmarkEnd w:id="106"/>
    </w:p>
    <w:p w14:paraId="487818D3" w14:textId="51D487A9" w:rsidR="007C747B" w:rsidRDefault="007C747B" w:rsidP="00332ED2">
      <w:pPr>
        <w:jc w:val="both"/>
        <w:rPr>
          <w:rFonts w:cs="Arial"/>
          <w:szCs w:val="24"/>
        </w:rPr>
      </w:pPr>
      <w:r w:rsidRPr="00462663">
        <w:rPr>
          <w:rFonts w:cs="Arial"/>
          <w:szCs w:val="24"/>
        </w:rPr>
        <w:t xml:space="preserve">Plaćanje se obavlja na temelju </w:t>
      </w:r>
      <w:r w:rsidR="004D124C">
        <w:rPr>
          <w:rFonts w:cs="Arial"/>
          <w:szCs w:val="24"/>
        </w:rPr>
        <w:t xml:space="preserve">cjelovite vjerodostojne dokumentacije, odnosno računa Isporučitelja, priznatih od strane naručitelja te priloženih otpremnica koje su formalno ispravne, ovjerene i potpisane od strane Isporučitelja, Naručitelja i distributera, </w:t>
      </w:r>
      <w:r w:rsidRPr="000A7CA9">
        <w:rPr>
          <w:rFonts w:cs="Arial"/>
          <w:szCs w:val="24"/>
          <w:u w:val="single"/>
        </w:rPr>
        <w:t>sukladno roku iz Izjave o ponuđenom roku plaćanja</w:t>
      </w:r>
      <w:r>
        <w:rPr>
          <w:rFonts w:cs="Arial"/>
          <w:szCs w:val="24"/>
        </w:rPr>
        <w:t xml:space="preserve"> </w:t>
      </w:r>
      <w:r w:rsidRPr="000A7CA9">
        <w:rPr>
          <w:rFonts w:cs="Arial"/>
          <w:szCs w:val="24"/>
        </w:rPr>
        <w:t>iz</w:t>
      </w:r>
      <w:r>
        <w:rPr>
          <w:rFonts w:cs="Arial"/>
          <w:szCs w:val="24"/>
        </w:rPr>
        <w:t xml:space="preserve"> ekonomski najpovoljnije ponude</w:t>
      </w:r>
    </w:p>
    <w:p w14:paraId="304BDDE1" w14:textId="77777777" w:rsidR="00332ED2" w:rsidRDefault="00332ED2" w:rsidP="00332ED2">
      <w:pPr>
        <w:pStyle w:val="2012TEXT"/>
        <w:spacing w:after="0"/>
        <w:ind w:left="0"/>
        <w:rPr>
          <w:rFonts w:cs="Arial"/>
          <w:sz w:val="24"/>
          <w:szCs w:val="24"/>
          <w:lang w:eastAsia="hr-HR"/>
        </w:rPr>
      </w:pPr>
    </w:p>
    <w:p w14:paraId="77206191" w14:textId="77777777" w:rsidR="00332ED2" w:rsidRDefault="00332ED2" w:rsidP="00332ED2">
      <w:pPr>
        <w:pStyle w:val="2012TEXT"/>
        <w:spacing w:after="0"/>
        <w:ind w:left="0"/>
        <w:rPr>
          <w:rFonts w:cs="Arial"/>
          <w:sz w:val="24"/>
          <w:szCs w:val="24"/>
          <w:lang w:eastAsia="hr-HR"/>
        </w:rPr>
      </w:pPr>
      <w:r w:rsidRPr="003B021F">
        <w:rPr>
          <w:rFonts w:cs="Arial"/>
          <w:sz w:val="24"/>
          <w:szCs w:val="24"/>
          <w:lang w:eastAsia="hr-HR"/>
        </w:rPr>
        <w:lastRenderedPageBreak/>
        <w:t xml:space="preserve">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br:.94/2018).  </w:t>
      </w:r>
    </w:p>
    <w:p w14:paraId="24B6A607" w14:textId="2BF878FB" w:rsidR="00CC1B2A" w:rsidRDefault="00EA74FE" w:rsidP="00CC1B2A">
      <w:pPr>
        <w:jc w:val="both"/>
        <w:rPr>
          <w:rFonts w:cs="Arial"/>
          <w:szCs w:val="24"/>
        </w:rPr>
      </w:pPr>
      <w:r>
        <w:rPr>
          <w:rFonts w:cs="Arial"/>
          <w:szCs w:val="24"/>
        </w:rPr>
        <w:t>Ispostavljeni računi moraju sadržavati podatak o nazivu ugovora, broj ugovora iz Registra ugovora,</w:t>
      </w:r>
      <w:r w:rsidR="00CC1B2A" w:rsidRPr="00024A14">
        <w:rPr>
          <w:rFonts w:cs="Arial"/>
          <w:szCs w:val="24"/>
        </w:rPr>
        <w:t xml:space="preserve"> klasu i urudžbeni broj ugovora. Računi koji nisu napisani na navedeni način, biti će vraćeni </w:t>
      </w:r>
      <w:r w:rsidR="00CC1B2A">
        <w:rPr>
          <w:rFonts w:cs="Arial"/>
          <w:szCs w:val="24"/>
        </w:rPr>
        <w:t>Isporučitelju</w:t>
      </w:r>
      <w:r w:rsidR="00CC1B2A" w:rsidRPr="00024A14">
        <w:rPr>
          <w:rFonts w:cs="Arial"/>
          <w:szCs w:val="24"/>
        </w:rPr>
        <w:t xml:space="preserve">. Plaćanje se obavlja na </w:t>
      </w:r>
      <w:r w:rsidR="00CC1B2A">
        <w:rPr>
          <w:rFonts w:cs="Arial"/>
          <w:szCs w:val="24"/>
        </w:rPr>
        <w:t>poslovni</w:t>
      </w:r>
      <w:r w:rsidR="00CC1B2A" w:rsidRPr="00024A14">
        <w:rPr>
          <w:rFonts w:cs="Arial"/>
          <w:szCs w:val="24"/>
        </w:rPr>
        <w:t xml:space="preserve"> račun</w:t>
      </w:r>
      <w:r w:rsidR="00CC1B2A" w:rsidRPr="0019070E">
        <w:rPr>
          <w:rFonts w:cs="Arial"/>
          <w:szCs w:val="24"/>
        </w:rPr>
        <w:t xml:space="preserve"> odabranog </w:t>
      </w:r>
      <w:r w:rsidR="00CC1B2A">
        <w:rPr>
          <w:rFonts w:cs="Arial"/>
          <w:szCs w:val="24"/>
        </w:rPr>
        <w:t>i</w:t>
      </w:r>
      <w:r w:rsidR="00CC1B2A" w:rsidRPr="0014226C">
        <w:rPr>
          <w:rFonts w:cs="Arial"/>
          <w:szCs w:val="24"/>
        </w:rPr>
        <w:t>sporučitelj</w:t>
      </w:r>
      <w:r w:rsidR="00CC1B2A">
        <w:rPr>
          <w:rFonts w:cs="Arial"/>
          <w:szCs w:val="24"/>
        </w:rPr>
        <w:t>a</w:t>
      </w:r>
      <w:r w:rsidR="00CC1B2A" w:rsidRPr="0019070E">
        <w:rPr>
          <w:rFonts w:cs="Arial"/>
          <w:szCs w:val="24"/>
        </w:rPr>
        <w:t>. Nema avansnog plaćanja.</w:t>
      </w:r>
    </w:p>
    <w:p w14:paraId="3427ACE2" w14:textId="38750762" w:rsidR="00464155" w:rsidRDefault="00464155" w:rsidP="00464155">
      <w:pPr>
        <w:widowControl/>
        <w:autoSpaceDE/>
        <w:autoSpaceDN/>
        <w:adjustRightInd/>
        <w:ind w:right="-11"/>
        <w:jc w:val="both"/>
        <w:rPr>
          <w:rFonts w:cs="Arial"/>
          <w:szCs w:val="24"/>
        </w:rPr>
      </w:pPr>
      <w:r w:rsidRPr="00464155">
        <w:rPr>
          <w:rFonts w:cs="Arial"/>
          <w:szCs w:val="24"/>
        </w:rPr>
        <w:t xml:space="preserve">Plaćanje se obavlja na IBAN odabranog ponuditelja. </w:t>
      </w:r>
    </w:p>
    <w:p w14:paraId="7CA91B2F" w14:textId="77777777" w:rsidR="00AE01C9" w:rsidRPr="00464155" w:rsidRDefault="00AE01C9" w:rsidP="00464155">
      <w:pPr>
        <w:widowControl/>
        <w:autoSpaceDE/>
        <w:autoSpaceDN/>
        <w:adjustRightInd/>
        <w:ind w:right="-11"/>
        <w:jc w:val="both"/>
        <w:rPr>
          <w:rFonts w:cs="Arial"/>
          <w:szCs w:val="24"/>
        </w:rPr>
      </w:pPr>
    </w:p>
    <w:p w14:paraId="7C52CC43" w14:textId="5A691684" w:rsidR="00464155" w:rsidRPr="00464155" w:rsidRDefault="00464155" w:rsidP="00464155">
      <w:pPr>
        <w:widowControl/>
        <w:autoSpaceDE/>
        <w:autoSpaceDN/>
        <w:adjustRightInd/>
        <w:ind w:right="-11"/>
        <w:jc w:val="both"/>
        <w:rPr>
          <w:rFonts w:cs="Arial"/>
          <w:szCs w:val="24"/>
        </w:rPr>
      </w:pPr>
      <w:r w:rsidRPr="00464155">
        <w:rPr>
          <w:rFonts w:cs="Arial"/>
          <w:szCs w:val="24"/>
        </w:rPr>
        <w:t>Ukoliko ponuditelj određeni dio predmeta nabave ustupi podugovarateljima uz svoj račun obvezno prilaže račune svojih podugovaratelja koje je prethodno potvrdio. Priložene valjane račune Naručitelj neposredno plaća podugov</w:t>
      </w:r>
      <w:r w:rsidR="00595F23">
        <w:rPr>
          <w:rFonts w:cs="Arial"/>
          <w:szCs w:val="24"/>
        </w:rPr>
        <w:t>a</w:t>
      </w:r>
      <w:r w:rsidRPr="00464155">
        <w:rPr>
          <w:rFonts w:cs="Arial"/>
          <w:szCs w:val="24"/>
        </w:rPr>
        <w:t xml:space="preserve">ratelju, ako neće biti drugačije određeno ugovorom. </w:t>
      </w:r>
    </w:p>
    <w:p w14:paraId="0F731BC1" w14:textId="77777777" w:rsidR="00464155" w:rsidRPr="00464155" w:rsidRDefault="00464155" w:rsidP="00464155">
      <w:pPr>
        <w:widowControl/>
        <w:autoSpaceDE/>
        <w:autoSpaceDN/>
        <w:adjustRightInd/>
        <w:ind w:right="-11"/>
        <w:jc w:val="both"/>
        <w:rPr>
          <w:rFonts w:cs="Arial"/>
          <w:szCs w:val="24"/>
        </w:rPr>
      </w:pPr>
    </w:p>
    <w:p w14:paraId="0D29E73E" w14:textId="4C1F9E7F" w:rsidR="004F1A8C" w:rsidRPr="0035242B" w:rsidRDefault="00E51EA8" w:rsidP="0035242B">
      <w:pPr>
        <w:pStyle w:val="Naslov1"/>
        <w:rPr>
          <w:color w:val="365F91"/>
        </w:rPr>
      </w:pPr>
      <w:bookmarkStart w:id="107" w:name="_Toc478109448"/>
      <w:bookmarkStart w:id="108" w:name="_Toc31278239"/>
      <w:bookmarkStart w:id="109" w:name="_Toc478109443"/>
      <w:r>
        <w:t>1</w:t>
      </w:r>
      <w:r w:rsidR="00D548E7">
        <w:t>5</w:t>
      </w:r>
      <w:r w:rsidR="004F1A8C" w:rsidRPr="004F1A8C">
        <w:t xml:space="preserve">. IZMJENE UGOVORA O JAVNOJ NABAVI </w:t>
      </w:r>
      <w:r w:rsidR="00B66CB2">
        <w:t xml:space="preserve">TIJEKOM  </w:t>
      </w:r>
      <w:r w:rsidR="004F1A8C" w:rsidRPr="004F1A8C">
        <w:t>NJEGOVA TRAJANJA</w:t>
      </w:r>
      <w:bookmarkEnd w:id="107"/>
      <w:bookmarkEnd w:id="108"/>
    </w:p>
    <w:p w14:paraId="7AF07CF5" w14:textId="711C377C" w:rsidR="00DF449C" w:rsidRPr="00DF449C" w:rsidRDefault="004F1A8C" w:rsidP="00B559B6">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samo u skladu s odredbama članaka 315. – 320.  ZJN 2016.</w:t>
      </w:r>
    </w:p>
    <w:p w14:paraId="76F6B21F" w14:textId="77777777" w:rsidR="00DF449C" w:rsidRPr="00E27825" w:rsidRDefault="00DF449C" w:rsidP="00B559B6">
      <w:pPr>
        <w:jc w:val="both"/>
        <w:rPr>
          <w:rFonts w:cs="Arial"/>
          <w:color w:val="231F20"/>
          <w:szCs w:val="24"/>
        </w:rPr>
      </w:pPr>
    </w:p>
    <w:p w14:paraId="27EAAC62" w14:textId="77777777" w:rsidR="004F1A8C" w:rsidRPr="00E27825" w:rsidRDefault="004F1A8C" w:rsidP="00B559B6">
      <w:pPr>
        <w:jc w:val="both"/>
        <w:rPr>
          <w:rFonts w:cs="Arial"/>
          <w:color w:val="231F20"/>
          <w:szCs w:val="24"/>
        </w:rPr>
      </w:pPr>
      <w:r w:rsidRPr="00E27825">
        <w:rPr>
          <w:rFonts w:cs="Arial"/>
          <w:color w:val="231F20"/>
          <w:szCs w:val="24"/>
        </w:rPr>
        <w:t>Naručitelj smije izmijeniti ugovor o javnoj nabavi tijekom njegova trajanja bez provođenja novog postupka javne nabave ako izmjene, neovisno o njihovoj vrijednosti, nisu značajne u smislu članka 321. ZJN 2016.</w:t>
      </w:r>
    </w:p>
    <w:p w14:paraId="70E3E90A" w14:textId="77777777" w:rsidR="004F1A8C" w:rsidRPr="00E27825" w:rsidRDefault="004F1A8C" w:rsidP="00B559B6">
      <w:pPr>
        <w:jc w:val="both"/>
        <w:rPr>
          <w:rFonts w:cs="Arial"/>
          <w:color w:val="231F20"/>
          <w:szCs w:val="24"/>
          <w:shd w:val="clear" w:color="auto" w:fill="FFFF00"/>
        </w:rPr>
      </w:pPr>
    </w:p>
    <w:p w14:paraId="66E0633D" w14:textId="315AFFD6" w:rsidR="00E27825" w:rsidRPr="00C26879" w:rsidRDefault="00E51EA8" w:rsidP="0035242B">
      <w:pPr>
        <w:pStyle w:val="Naslov1"/>
      </w:pPr>
      <w:bookmarkStart w:id="110" w:name="_Toc31278240"/>
      <w:r w:rsidRPr="00C26879">
        <w:t>1</w:t>
      </w:r>
      <w:r w:rsidR="00D548E7">
        <w:t>6</w:t>
      </w:r>
      <w:r w:rsidR="004F1A8C" w:rsidRPr="00C26879">
        <w:t>. RASKID UGOVORA</w:t>
      </w:r>
      <w:bookmarkEnd w:id="110"/>
    </w:p>
    <w:p w14:paraId="52D870BB" w14:textId="77777777" w:rsidR="006C5540" w:rsidRPr="006C5540" w:rsidRDefault="006C5540" w:rsidP="006C5540">
      <w:pPr>
        <w:jc w:val="both"/>
        <w:rPr>
          <w:rFonts w:cs="Arial"/>
          <w:szCs w:val="24"/>
        </w:rPr>
      </w:pPr>
      <w:r w:rsidRPr="006C5540">
        <w:rPr>
          <w:rFonts w:cs="Arial"/>
          <w:szCs w:val="24"/>
        </w:rPr>
        <w:t>Naručitelj obvezan je raskinuti ugovor o javnoj nabavi tijekom njegova trajanja ako:</w:t>
      </w:r>
    </w:p>
    <w:p w14:paraId="54699EFB" w14:textId="222ABFD4" w:rsidR="006C5540" w:rsidRPr="00BF38EA" w:rsidRDefault="006C5540" w:rsidP="00B652DC">
      <w:pPr>
        <w:pStyle w:val="Odlomakpopisa"/>
        <w:numPr>
          <w:ilvl w:val="0"/>
          <w:numId w:val="11"/>
        </w:numPr>
        <w:ind w:left="426" w:hanging="426"/>
        <w:jc w:val="both"/>
        <w:rPr>
          <w:szCs w:val="24"/>
        </w:rPr>
      </w:pPr>
      <w:r w:rsidRPr="00BF38EA">
        <w:rPr>
          <w:szCs w:val="24"/>
        </w:rPr>
        <w:t>je ugovor značajno izmijenjen, što bi zahtijevalo novi postupak nabave na temelju članka 321. ZJN 2016</w:t>
      </w:r>
    </w:p>
    <w:p w14:paraId="7304F658" w14:textId="49CB10E9" w:rsidR="006C5540" w:rsidRPr="00BF38EA" w:rsidRDefault="006C5540" w:rsidP="00B652DC">
      <w:pPr>
        <w:pStyle w:val="Odlomakpopisa"/>
        <w:numPr>
          <w:ilvl w:val="0"/>
          <w:numId w:val="11"/>
        </w:numPr>
        <w:ind w:left="426" w:hanging="426"/>
        <w:jc w:val="both"/>
        <w:rPr>
          <w:szCs w:val="24"/>
        </w:rPr>
      </w:pPr>
      <w:r w:rsidRPr="00BF38EA">
        <w:rPr>
          <w:szCs w:val="24"/>
        </w:rPr>
        <w:t>je ugovaratelj morao biti isključen iz postup</w:t>
      </w:r>
      <w:r w:rsidR="00BF38EA" w:rsidRPr="00BF38EA">
        <w:rPr>
          <w:szCs w:val="24"/>
        </w:rPr>
        <w:t>ka javne nabave zbog postojanja</w:t>
      </w:r>
      <w:r w:rsidRPr="00BF38EA">
        <w:rPr>
          <w:szCs w:val="24"/>
        </w:rPr>
        <w:t xml:space="preserve"> osnova za isključenje iz članka 251. stavka 1. ZJN 2016</w:t>
      </w:r>
    </w:p>
    <w:p w14:paraId="206B9524" w14:textId="79FBAB16" w:rsidR="006C5540" w:rsidRPr="00BF38EA" w:rsidRDefault="006C5540" w:rsidP="00B652DC">
      <w:pPr>
        <w:pStyle w:val="Odlomakpopisa"/>
        <w:numPr>
          <w:ilvl w:val="0"/>
          <w:numId w:val="11"/>
        </w:numPr>
        <w:ind w:left="426" w:hanging="426"/>
        <w:jc w:val="both"/>
        <w:rPr>
          <w:szCs w:val="24"/>
        </w:rPr>
      </w:pPr>
      <w:r w:rsidRPr="00BF38EA">
        <w:rPr>
          <w:szCs w:val="24"/>
        </w:rPr>
        <w:t>se ugovor nije trebao dodijeliti ugovaratelju zbog ozbiljne povrede obveza iz osnivačkih Ugovora i Direktive 2014/24/EU, a koja je utvrđena presudom Suda Europske unije u postupku iz članka 258. Ugovora o funkcioniranju EU</w:t>
      </w:r>
    </w:p>
    <w:p w14:paraId="77141D02" w14:textId="10461804" w:rsidR="0087192A" w:rsidRPr="00BF38EA" w:rsidRDefault="006C5540" w:rsidP="00B652DC">
      <w:pPr>
        <w:pStyle w:val="Odlomakpopisa"/>
        <w:numPr>
          <w:ilvl w:val="0"/>
          <w:numId w:val="11"/>
        </w:numPr>
        <w:ind w:left="426" w:hanging="426"/>
        <w:jc w:val="both"/>
        <w:rPr>
          <w:szCs w:val="24"/>
        </w:rPr>
      </w:pPr>
      <w:r w:rsidRPr="00BF38EA">
        <w:rPr>
          <w:szCs w:val="24"/>
        </w:rPr>
        <w:t>se ugovor nije trebao dodijeliti ugovaratelju zbog ozbiljne povrede odredaba ovoga Zakona, a koja je utvrđena pravomoćnom presudom nadležnog upravnog suda.</w:t>
      </w:r>
      <w:bookmarkEnd w:id="109"/>
    </w:p>
    <w:p w14:paraId="60682C58" w14:textId="531D520B" w:rsidR="00464155" w:rsidRPr="00096365" w:rsidRDefault="00E51EA8" w:rsidP="00E51EA8">
      <w:pPr>
        <w:pStyle w:val="Naslov1"/>
      </w:pPr>
      <w:bookmarkStart w:id="111" w:name="_Toc31278241"/>
      <w:r>
        <w:t>1</w:t>
      </w:r>
      <w:r w:rsidR="00D548E7">
        <w:t>7</w:t>
      </w:r>
      <w:r w:rsidR="00464155" w:rsidRPr="00096365">
        <w:t>. TAJNOST PODATAKA</w:t>
      </w:r>
      <w:bookmarkEnd w:id="111"/>
    </w:p>
    <w:p w14:paraId="177A168F" w14:textId="77777777" w:rsidR="00464155" w:rsidRDefault="00464155" w:rsidP="00464155">
      <w:pPr>
        <w:widowControl/>
        <w:jc w:val="both"/>
        <w:rPr>
          <w:rFonts w:cs="Arial"/>
          <w:szCs w:val="24"/>
        </w:rPr>
      </w:pPr>
      <w:bookmarkStart w:id="112" w:name="_Toc365909707"/>
      <w:r w:rsidRPr="00096365">
        <w:rPr>
          <w:rFonts w:cs="Arial"/>
          <w:szCs w:val="24"/>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01D8D1E7" w14:textId="77777777" w:rsidR="00464155" w:rsidRPr="00096365" w:rsidRDefault="00464155" w:rsidP="00464155">
      <w:pPr>
        <w:widowControl/>
        <w:jc w:val="both"/>
        <w:rPr>
          <w:rFonts w:cs="Arial"/>
          <w:szCs w:val="24"/>
        </w:rPr>
      </w:pPr>
      <w:r w:rsidRPr="00096365">
        <w:rPr>
          <w:rFonts w:cs="Arial"/>
          <w:szCs w:val="24"/>
        </w:rPr>
        <w:lastRenderedPageBreak/>
        <w:t xml:space="preserve">Sukladno članku 52. stavak 3. Zakona o javnoj nabavi, gospodarski subjekti </w:t>
      </w:r>
      <w:r w:rsidRPr="008F69A3">
        <w:rPr>
          <w:rFonts w:cs="Arial"/>
          <w:szCs w:val="24"/>
          <w:u w:val="single"/>
        </w:rPr>
        <w:t>ne smiju</w:t>
      </w:r>
      <w:r w:rsidRPr="00096365">
        <w:rPr>
          <w:rFonts w:cs="Arial"/>
          <w:szCs w:val="24"/>
        </w:rPr>
        <w:t xml:space="preserve"> u postupcima javne nabave označiti tajnom:</w:t>
      </w:r>
    </w:p>
    <w:p w14:paraId="75F94AE7"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cijenu ponude,</w:t>
      </w:r>
    </w:p>
    <w:p w14:paraId="77BB84C4"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 xml:space="preserve">troškovnik, </w:t>
      </w:r>
    </w:p>
    <w:p w14:paraId="6FE145EA"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podatke u vezi s kriterijima za odabir ponude,</w:t>
      </w:r>
    </w:p>
    <w:p w14:paraId="304425CF"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javne isprave,</w:t>
      </w:r>
    </w:p>
    <w:p w14:paraId="416B3D28"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izvatke iz javnih registara te</w:t>
      </w:r>
    </w:p>
    <w:p w14:paraId="49538A47" w14:textId="06DFB73C"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 xml:space="preserve">- </w:t>
      </w:r>
      <w:r w:rsidRPr="00096365">
        <w:rPr>
          <w:rFonts w:cs="Arial"/>
          <w:szCs w:val="24"/>
        </w:rPr>
        <w:tab/>
        <w:t xml:space="preserve">druge podatke koji se prema posebnom zakonu ili podazkonskom propisu moraju javno objaviti ili se ne smiju označiti tajnom. </w:t>
      </w:r>
    </w:p>
    <w:p w14:paraId="24ECA8B3" w14:textId="77777777" w:rsidR="00464155" w:rsidRPr="00096365" w:rsidRDefault="00464155" w:rsidP="00464155">
      <w:pPr>
        <w:widowControl/>
        <w:jc w:val="both"/>
        <w:rPr>
          <w:rFonts w:cs="Arial"/>
          <w:szCs w:val="24"/>
        </w:rPr>
      </w:pPr>
      <w:r w:rsidRPr="00096365">
        <w:rPr>
          <w:rFonts w:cs="Arial"/>
          <w:szCs w:val="24"/>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2610ABE0" w14:textId="77777777" w:rsidR="00464155" w:rsidRDefault="00464155" w:rsidP="00464155">
      <w:pPr>
        <w:widowControl/>
        <w:tabs>
          <w:tab w:val="left" w:pos="284"/>
        </w:tabs>
        <w:autoSpaceDE/>
        <w:autoSpaceDN/>
        <w:adjustRightInd/>
        <w:jc w:val="both"/>
        <w:rPr>
          <w:rFonts w:cs="Arial"/>
          <w:szCs w:val="24"/>
        </w:rPr>
      </w:pPr>
      <w:r w:rsidRPr="00096365">
        <w:rPr>
          <w:rFonts w:cs="Arial"/>
          <w:szCs w:val="24"/>
        </w:rPr>
        <w:t>Naručitelj smije otkriti podatke iz članka 52. stavka 3. Zakona o javnoj nabavi dobivene od gospodarskih subjekata koje su oni označili tajnom.</w:t>
      </w:r>
    </w:p>
    <w:p w14:paraId="689E89D6" w14:textId="77777777" w:rsidR="00464155" w:rsidRDefault="00464155" w:rsidP="00464155">
      <w:pPr>
        <w:widowControl/>
        <w:tabs>
          <w:tab w:val="left" w:pos="284"/>
        </w:tabs>
        <w:autoSpaceDE/>
        <w:autoSpaceDN/>
        <w:adjustRightInd/>
        <w:jc w:val="both"/>
        <w:rPr>
          <w:rFonts w:cs="Arial"/>
          <w:szCs w:val="24"/>
        </w:rPr>
      </w:pPr>
    </w:p>
    <w:p w14:paraId="251AD24D" w14:textId="77777777" w:rsidR="00464155" w:rsidRPr="008F69A3" w:rsidRDefault="00464155" w:rsidP="00464155">
      <w:pPr>
        <w:widowControl/>
        <w:tabs>
          <w:tab w:val="left" w:pos="284"/>
        </w:tabs>
        <w:autoSpaceDE/>
        <w:autoSpaceDN/>
        <w:adjustRightInd/>
        <w:jc w:val="both"/>
        <w:rPr>
          <w:rFonts w:cs="Arial"/>
          <w:szCs w:val="24"/>
        </w:rPr>
      </w:pPr>
      <w:r>
        <w:rPr>
          <w:rFonts w:cs="Arial"/>
          <w:szCs w:val="24"/>
        </w:rPr>
        <w:t>Sukladno ovoj d</w:t>
      </w:r>
      <w:r w:rsidRPr="008F69A3">
        <w:rPr>
          <w:rFonts w:cs="Arial"/>
          <w:szCs w:val="24"/>
        </w:rPr>
        <w:t>okumentaciji za nadmetanje za dokaze sposobnosti ponuditelja, svi zahtijevani dokumenti su javnog karaktera i nema potrebe za označavanjem istih poslovnom tajnom</w:t>
      </w:r>
      <w:r>
        <w:rPr>
          <w:rFonts w:cs="Arial"/>
          <w:szCs w:val="24"/>
        </w:rPr>
        <w:t>.</w:t>
      </w:r>
    </w:p>
    <w:p w14:paraId="11029B9B" w14:textId="2E8689A3" w:rsidR="00464155" w:rsidRPr="00096365" w:rsidRDefault="00E51EA8" w:rsidP="00464155">
      <w:pPr>
        <w:pStyle w:val="Naslov1"/>
        <w:jc w:val="both"/>
        <w:rPr>
          <w:szCs w:val="24"/>
        </w:rPr>
      </w:pPr>
      <w:bookmarkStart w:id="113" w:name="_Toc31278242"/>
      <w:r>
        <w:rPr>
          <w:szCs w:val="24"/>
        </w:rPr>
        <w:t>1</w:t>
      </w:r>
      <w:r w:rsidR="00D548E7">
        <w:rPr>
          <w:szCs w:val="24"/>
        </w:rPr>
        <w:t>8</w:t>
      </w:r>
      <w:r w:rsidR="00464155" w:rsidRPr="00096365">
        <w:rPr>
          <w:szCs w:val="24"/>
        </w:rPr>
        <w:t>. PODACI O OSOBAMA ODGOVORNIM ZA IZVRŠENJE UGOVORA</w:t>
      </w:r>
      <w:bookmarkEnd w:id="112"/>
      <w:bookmarkEnd w:id="113"/>
    </w:p>
    <w:p w14:paraId="2C1855A9" w14:textId="77777777" w:rsidR="00464155" w:rsidRDefault="00464155" w:rsidP="00464155">
      <w:pPr>
        <w:jc w:val="both"/>
        <w:rPr>
          <w:rFonts w:cs="Arial"/>
          <w:szCs w:val="24"/>
        </w:rPr>
      </w:pPr>
      <w:r>
        <w:rPr>
          <w:rFonts w:cs="Arial"/>
          <w:szCs w:val="24"/>
        </w:rPr>
        <w:t xml:space="preserve">Sukladno članku 313. ZJN 2016 </w:t>
      </w:r>
      <w:r w:rsidRPr="00BA255F">
        <w:rPr>
          <w:rFonts w:cs="Arial"/>
          <w:szCs w:val="24"/>
        </w:rPr>
        <w:t xml:space="preserve">naručitelj </w:t>
      </w:r>
      <w:r>
        <w:rPr>
          <w:rFonts w:cs="Arial"/>
          <w:szCs w:val="24"/>
        </w:rPr>
        <w:t xml:space="preserve">je </w:t>
      </w:r>
      <w:r w:rsidRPr="00BA255F">
        <w:rPr>
          <w:rFonts w:cs="Arial"/>
          <w:szCs w:val="24"/>
        </w:rPr>
        <w:t xml:space="preserve">obvezan kontrolirati je li izvršenje </w:t>
      </w:r>
      <w:r>
        <w:rPr>
          <w:rFonts w:cs="Arial"/>
          <w:szCs w:val="24"/>
        </w:rPr>
        <w:t xml:space="preserve">okvirnog sporazuma i </w:t>
      </w:r>
      <w:r w:rsidRPr="00BA255F">
        <w:rPr>
          <w:rFonts w:cs="Arial"/>
          <w:szCs w:val="24"/>
        </w:rPr>
        <w:t>ugovora o javnoj nabavi</w:t>
      </w:r>
      <w:r>
        <w:rPr>
          <w:rFonts w:cs="Arial"/>
          <w:szCs w:val="24"/>
        </w:rPr>
        <w:t xml:space="preserve"> sklopljenog temeljem okvirnog sporazuma </w:t>
      </w:r>
      <w:r w:rsidRPr="00BA255F">
        <w:rPr>
          <w:rFonts w:cs="Arial"/>
          <w:szCs w:val="24"/>
        </w:rPr>
        <w:t>u skladu s uvjetima određenima u dokumentaciji o nabavi i odabranom ponudom</w:t>
      </w:r>
    </w:p>
    <w:p w14:paraId="5D2BB0F0" w14:textId="39558327" w:rsidR="001304A2" w:rsidRDefault="00464155" w:rsidP="00464155">
      <w:pPr>
        <w:jc w:val="both"/>
        <w:rPr>
          <w:rFonts w:cs="Arial"/>
          <w:szCs w:val="24"/>
        </w:rPr>
      </w:pPr>
      <w:r>
        <w:rPr>
          <w:rFonts w:cs="Arial"/>
          <w:szCs w:val="24"/>
        </w:rPr>
        <w:t>N</w:t>
      </w:r>
      <w:r w:rsidRPr="00335D4D">
        <w:rPr>
          <w:rFonts w:cs="Arial"/>
          <w:szCs w:val="24"/>
        </w:rPr>
        <w:t>aručitelj</w:t>
      </w:r>
      <w:r>
        <w:rPr>
          <w:rFonts w:cs="Arial"/>
          <w:szCs w:val="24"/>
        </w:rPr>
        <w:t xml:space="preserve"> </w:t>
      </w:r>
      <w:r w:rsidRPr="00335D4D">
        <w:rPr>
          <w:rFonts w:cs="Arial"/>
          <w:szCs w:val="24"/>
        </w:rPr>
        <w:t>će prije sklapanja ugovora od odabranog Ponuditelj</w:t>
      </w:r>
      <w:r>
        <w:rPr>
          <w:rFonts w:cs="Arial"/>
          <w:szCs w:val="24"/>
        </w:rPr>
        <w:t xml:space="preserve">a </w:t>
      </w:r>
      <w:r w:rsidRPr="00335D4D">
        <w:rPr>
          <w:rFonts w:cs="Arial"/>
          <w:szCs w:val="24"/>
        </w:rPr>
        <w:t>zatražiti podatke (</w:t>
      </w:r>
      <w:r>
        <w:rPr>
          <w:rFonts w:cs="Arial"/>
          <w:szCs w:val="24"/>
        </w:rPr>
        <w:t xml:space="preserve">ime i prezime, </w:t>
      </w:r>
      <w:r w:rsidRPr="00335D4D">
        <w:rPr>
          <w:rFonts w:cs="Arial"/>
          <w:szCs w:val="24"/>
        </w:rPr>
        <w:t>st</w:t>
      </w:r>
      <w:r>
        <w:rPr>
          <w:rFonts w:cs="Arial"/>
          <w:szCs w:val="24"/>
        </w:rPr>
        <w:t>ručna kvalifikacija, telefon, e-mail adresa</w:t>
      </w:r>
      <w:r w:rsidRPr="00335D4D">
        <w:rPr>
          <w:rFonts w:cs="Arial"/>
          <w:szCs w:val="24"/>
        </w:rPr>
        <w:t xml:space="preserve">) </w:t>
      </w:r>
      <w:r>
        <w:rPr>
          <w:rFonts w:cs="Arial"/>
          <w:szCs w:val="24"/>
        </w:rPr>
        <w:t>osoba</w:t>
      </w:r>
      <w:r w:rsidRPr="00335D4D">
        <w:rPr>
          <w:rFonts w:cs="Arial"/>
          <w:szCs w:val="24"/>
        </w:rPr>
        <w:t xml:space="preserve"> odgovornih za </w:t>
      </w:r>
      <w:r>
        <w:rPr>
          <w:rFonts w:cs="Arial"/>
          <w:szCs w:val="24"/>
        </w:rPr>
        <w:t xml:space="preserve">potpisivanje i </w:t>
      </w:r>
      <w:r w:rsidRPr="00335D4D">
        <w:rPr>
          <w:rFonts w:cs="Arial"/>
          <w:szCs w:val="24"/>
        </w:rPr>
        <w:t>iz</w:t>
      </w:r>
      <w:r>
        <w:rPr>
          <w:rFonts w:cs="Arial"/>
          <w:szCs w:val="24"/>
        </w:rPr>
        <w:t>v</w:t>
      </w:r>
      <w:r w:rsidR="00361454">
        <w:rPr>
          <w:rFonts w:cs="Arial"/>
          <w:szCs w:val="24"/>
        </w:rPr>
        <w:t>ršenje ugovora o javnoj nabavi.</w:t>
      </w:r>
    </w:p>
    <w:p w14:paraId="6EC676D8" w14:textId="0095F4D5" w:rsidR="00464155" w:rsidRDefault="00BF38EA" w:rsidP="00E51EA8">
      <w:pPr>
        <w:pStyle w:val="Naslov1"/>
      </w:pPr>
      <w:bookmarkStart w:id="114" w:name="_Toc31278243"/>
      <w:r>
        <w:t>19</w:t>
      </w:r>
      <w:r w:rsidR="00464155" w:rsidRPr="00096365">
        <w:t>. POUKA O PRAVNOM LIJEKU</w:t>
      </w:r>
      <w:bookmarkEnd w:id="114"/>
    </w:p>
    <w:p w14:paraId="4ECA1C4D" w14:textId="77777777" w:rsidR="00464155" w:rsidRPr="00096365" w:rsidRDefault="00464155" w:rsidP="00464155">
      <w:pPr>
        <w:pStyle w:val="Bezproreda"/>
        <w:jc w:val="both"/>
        <w:rPr>
          <w:rFonts w:ascii="Arial" w:hAnsi="Arial" w:cs="Arial"/>
          <w:bCs/>
          <w:sz w:val="24"/>
          <w:szCs w:val="24"/>
        </w:rPr>
      </w:pPr>
      <w:r w:rsidRPr="00096365">
        <w:rPr>
          <w:rFonts w:ascii="Arial" w:hAnsi="Arial" w:cs="Arial"/>
          <w:bCs/>
          <w:sz w:val="24"/>
          <w:szCs w:val="24"/>
        </w:rPr>
        <w:t xml:space="preserve">Za rješavanje o žalbama </w:t>
      </w:r>
      <w:r>
        <w:rPr>
          <w:rFonts w:ascii="Arial" w:hAnsi="Arial" w:cs="Arial"/>
          <w:bCs/>
          <w:sz w:val="24"/>
          <w:szCs w:val="24"/>
        </w:rPr>
        <w:t xml:space="preserve"> izjavljenima sukladno odredbama ZJN 2016 i </w:t>
      </w:r>
      <w:r w:rsidRPr="00096365">
        <w:rPr>
          <w:rFonts w:ascii="Arial" w:hAnsi="Arial" w:cs="Arial"/>
          <w:bCs/>
          <w:sz w:val="24"/>
          <w:szCs w:val="24"/>
        </w:rPr>
        <w:t>nadležna je Državna komisija</w:t>
      </w:r>
      <w:r w:rsidRPr="003F35D2">
        <w:rPr>
          <w:rFonts w:ascii="Arial" w:hAnsi="Arial" w:cs="Arial"/>
          <w:bCs/>
          <w:sz w:val="24"/>
          <w:szCs w:val="24"/>
        </w:rPr>
        <w:t xml:space="preserve"> </w:t>
      </w:r>
      <w:r w:rsidRPr="00096365">
        <w:rPr>
          <w:rFonts w:ascii="Arial" w:hAnsi="Arial" w:cs="Arial"/>
          <w:bCs/>
          <w:sz w:val="24"/>
          <w:szCs w:val="24"/>
        </w:rPr>
        <w:t>za kontrolu postupaka javne nabave (u daljnjem tekstu: Državna komisija</w:t>
      </w:r>
      <w:r>
        <w:rPr>
          <w:rFonts w:ascii="Arial" w:hAnsi="Arial" w:cs="Arial"/>
          <w:bCs/>
          <w:sz w:val="24"/>
          <w:szCs w:val="24"/>
        </w:rPr>
        <w:t>)</w:t>
      </w:r>
      <w:r w:rsidRPr="00096365">
        <w:rPr>
          <w:rFonts w:ascii="Arial" w:hAnsi="Arial" w:cs="Arial"/>
          <w:bCs/>
          <w:sz w:val="24"/>
          <w:szCs w:val="24"/>
        </w:rPr>
        <w:t>.</w:t>
      </w:r>
    </w:p>
    <w:p w14:paraId="3AAC9C1A" w14:textId="77777777" w:rsidR="00464155" w:rsidRPr="00096365" w:rsidRDefault="00464155" w:rsidP="00464155">
      <w:pPr>
        <w:pStyle w:val="Bezproreda"/>
        <w:jc w:val="both"/>
        <w:rPr>
          <w:rFonts w:ascii="Arial" w:hAnsi="Arial" w:cs="Arial"/>
          <w:bCs/>
          <w:sz w:val="24"/>
          <w:szCs w:val="24"/>
        </w:rPr>
      </w:pPr>
      <w:r w:rsidRPr="00096365">
        <w:rPr>
          <w:rFonts w:ascii="Arial" w:hAnsi="Arial" w:cs="Arial"/>
          <w:bCs/>
          <w:sz w:val="24"/>
          <w:szCs w:val="24"/>
        </w:rPr>
        <w:t xml:space="preserve">Žalba se izjavljuje </w:t>
      </w:r>
      <w:r>
        <w:rPr>
          <w:rFonts w:ascii="Arial" w:hAnsi="Arial" w:cs="Arial"/>
          <w:bCs/>
          <w:sz w:val="24"/>
          <w:szCs w:val="24"/>
        </w:rPr>
        <w:t xml:space="preserve">Državnoj komisiji </w:t>
      </w:r>
      <w:r w:rsidRPr="00096365">
        <w:rPr>
          <w:rFonts w:ascii="Arial" w:hAnsi="Arial" w:cs="Arial"/>
          <w:bCs/>
          <w:sz w:val="24"/>
          <w:szCs w:val="24"/>
        </w:rPr>
        <w:t xml:space="preserve">u pisanom obliku. </w:t>
      </w:r>
    </w:p>
    <w:p w14:paraId="0AED5B07" w14:textId="77777777" w:rsidR="00464155" w:rsidRDefault="00464155" w:rsidP="00464155">
      <w:pPr>
        <w:pStyle w:val="Bezproreda"/>
        <w:jc w:val="both"/>
        <w:rPr>
          <w:rFonts w:ascii="Arial" w:hAnsi="Arial" w:cs="Arial"/>
          <w:sz w:val="24"/>
          <w:szCs w:val="24"/>
        </w:rPr>
      </w:pPr>
      <w:r w:rsidRPr="00EC1736">
        <w:rPr>
          <w:rFonts w:ascii="Arial" w:hAnsi="Arial" w:cs="Arial"/>
          <w:sz w:val="24"/>
          <w:szCs w:val="24"/>
        </w:rPr>
        <w:t xml:space="preserve">Žalba se dostavlja </w:t>
      </w:r>
      <w:r w:rsidRPr="00365123">
        <w:rPr>
          <w:rFonts w:ascii="Arial" w:hAnsi="Arial" w:cs="Arial"/>
          <w:sz w:val="24"/>
          <w:szCs w:val="24"/>
        </w:rPr>
        <w:t>na adresu Koturaška cesta 43/IV, 10000 Zagreb</w:t>
      </w:r>
      <w:r>
        <w:rPr>
          <w:rFonts w:ascii="Arial" w:hAnsi="Arial" w:cs="Arial"/>
          <w:sz w:val="24"/>
          <w:szCs w:val="24"/>
        </w:rPr>
        <w:t>,</w:t>
      </w:r>
      <w:r w:rsidRPr="00365123">
        <w:rPr>
          <w:rFonts w:ascii="Arial" w:hAnsi="Arial" w:cs="Arial"/>
          <w:sz w:val="24"/>
          <w:szCs w:val="24"/>
        </w:rPr>
        <w:t xml:space="preserve"> </w:t>
      </w:r>
      <w:r w:rsidRPr="00EC1736">
        <w:rPr>
          <w:rFonts w:ascii="Arial" w:hAnsi="Arial" w:cs="Arial"/>
          <w:sz w:val="24"/>
          <w:szCs w:val="24"/>
        </w:rPr>
        <w:t>neposredno, putem ovlaštenog davatelja poštanskih usluga ili elektroničkim sredstvima komunikacije putem međusobno povezanih informacijskih sustava Državne komisije i EOJN RH.</w:t>
      </w:r>
    </w:p>
    <w:p w14:paraId="4EC9DD41" w14:textId="77777777" w:rsidR="00464155" w:rsidRDefault="00464155" w:rsidP="00464155">
      <w:pPr>
        <w:pStyle w:val="Bezproreda"/>
        <w:jc w:val="both"/>
        <w:rPr>
          <w:rFonts w:ascii="Arial" w:hAnsi="Arial" w:cs="Arial"/>
          <w:sz w:val="24"/>
          <w:szCs w:val="24"/>
        </w:rPr>
      </w:pPr>
      <w:r w:rsidRPr="00096365">
        <w:rPr>
          <w:rFonts w:ascii="Arial" w:hAnsi="Arial" w:cs="Arial"/>
          <w:sz w:val="24"/>
          <w:szCs w:val="24"/>
        </w:rPr>
        <w:t>Istodobno s dostavljanjem žalbe Državnoj komisiji, žalitelj je obvezan primjerak žalbe dostaviti i naručitelju</w:t>
      </w:r>
      <w:r>
        <w:rPr>
          <w:rFonts w:ascii="Arial" w:hAnsi="Arial" w:cs="Arial"/>
          <w:sz w:val="24"/>
          <w:szCs w:val="24"/>
        </w:rPr>
        <w:t xml:space="preserve"> u roku za žalbu,</w:t>
      </w:r>
      <w:r w:rsidRPr="00096365">
        <w:rPr>
          <w:rFonts w:ascii="Arial" w:hAnsi="Arial" w:cs="Arial"/>
          <w:sz w:val="24"/>
          <w:szCs w:val="24"/>
        </w:rPr>
        <w:t xml:space="preserve"> na dokaziv način. </w:t>
      </w:r>
    </w:p>
    <w:p w14:paraId="161C6007" w14:textId="77777777" w:rsidR="00464155" w:rsidRPr="00096365" w:rsidRDefault="00464155" w:rsidP="00464155">
      <w:pPr>
        <w:pStyle w:val="Bezproreda"/>
        <w:jc w:val="both"/>
        <w:rPr>
          <w:rFonts w:ascii="Arial" w:hAnsi="Arial" w:cs="Arial"/>
          <w:sz w:val="24"/>
          <w:szCs w:val="24"/>
        </w:rPr>
      </w:pPr>
      <w:r w:rsidRPr="00096365">
        <w:rPr>
          <w:rFonts w:ascii="Arial" w:hAnsi="Arial" w:cs="Arial"/>
          <w:sz w:val="24"/>
          <w:szCs w:val="24"/>
        </w:rPr>
        <w:t xml:space="preserve">Žalba se izjavljuje u roku od </w:t>
      </w:r>
      <w:r w:rsidRPr="00096365">
        <w:rPr>
          <w:rFonts w:ascii="Arial" w:hAnsi="Arial" w:cs="Arial"/>
          <w:b/>
          <w:bCs/>
          <w:sz w:val="24"/>
          <w:szCs w:val="24"/>
        </w:rPr>
        <w:t>10 dana</w:t>
      </w:r>
      <w:r w:rsidRPr="00096365">
        <w:rPr>
          <w:rFonts w:ascii="Arial" w:hAnsi="Arial" w:cs="Arial"/>
          <w:bCs/>
          <w:sz w:val="24"/>
          <w:szCs w:val="24"/>
        </w:rPr>
        <w:t>, i to</w:t>
      </w:r>
      <w:r w:rsidRPr="00096365">
        <w:rPr>
          <w:rFonts w:ascii="Arial" w:hAnsi="Arial" w:cs="Arial"/>
          <w:sz w:val="24"/>
          <w:szCs w:val="24"/>
        </w:rPr>
        <w:t xml:space="preserve"> od dana:</w:t>
      </w:r>
    </w:p>
    <w:p w14:paraId="599CB539" w14:textId="77777777" w:rsidR="00464155" w:rsidRPr="0009636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poziva na nadmetanje, u odnosu na sadržaj poziva ili dokumentacije o nabavi</w:t>
      </w:r>
    </w:p>
    <w:p w14:paraId="6BE12CE3" w14:textId="77777777" w:rsidR="00464155" w:rsidRPr="0009636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obavijesti o ispravku, u odnosu na sadržaj ispravka</w:t>
      </w:r>
    </w:p>
    <w:p w14:paraId="3883F0DC" w14:textId="77777777" w:rsidR="00464155" w:rsidRPr="0009636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izmjene dokumentacije o nabavi, u odnosu na sadržaj izmjene dokumentacije</w:t>
      </w:r>
    </w:p>
    <w:p w14:paraId="38BBED15" w14:textId="77777777" w:rsidR="00464155" w:rsidRPr="0009636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lastRenderedPageBreak/>
        <w:t>-</w:t>
      </w:r>
      <w:r w:rsidRPr="00096365">
        <w:rPr>
          <w:rFonts w:ascii="Arial" w:hAnsi="Arial" w:cs="Arial"/>
          <w:sz w:val="24"/>
          <w:szCs w:val="24"/>
        </w:rPr>
        <w:tab/>
        <w:t>otvaranja ponuda u odnosu na propuštanje Naručitelja da valjano odgovori na pravodobno dostavljen zahtjev dodatne informacije, objašnjenja ili izmjene dokumentacije o nabavi te na postupak otvaranja ponuda</w:t>
      </w:r>
    </w:p>
    <w:p w14:paraId="1C830B35" w14:textId="77777777" w:rsidR="0046415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primitka odluke o odabiru ili poništenju, u odnosu na postupak pregleda, ocjene i odabira ponuda, ili razloge poništenja.</w:t>
      </w:r>
    </w:p>
    <w:p w14:paraId="6A51BC27" w14:textId="77777777" w:rsidR="00464155" w:rsidRPr="00096365" w:rsidRDefault="00464155" w:rsidP="00464155">
      <w:pPr>
        <w:pStyle w:val="Bezproreda"/>
        <w:ind w:left="851" w:hanging="425"/>
        <w:jc w:val="both"/>
        <w:rPr>
          <w:rFonts w:ascii="Arial" w:hAnsi="Arial" w:cs="Arial"/>
          <w:sz w:val="24"/>
          <w:szCs w:val="24"/>
        </w:rPr>
      </w:pPr>
    </w:p>
    <w:p w14:paraId="5CAC2472" w14:textId="77777777" w:rsidR="00464155" w:rsidRPr="00096365" w:rsidRDefault="00464155" w:rsidP="00464155">
      <w:pPr>
        <w:pStyle w:val="Bezproreda"/>
        <w:jc w:val="both"/>
        <w:rPr>
          <w:rFonts w:ascii="Arial" w:hAnsi="Arial" w:cs="Arial"/>
          <w:sz w:val="24"/>
          <w:szCs w:val="24"/>
        </w:rPr>
      </w:pPr>
      <w:r w:rsidRPr="00096365">
        <w:rPr>
          <w:rFonts w:ascii="Arial" w:hAnsi="Arial" w:cs="Arial"/>
          <w:sz w:val="24"/>
          <w:szCs w:val="24"/>
        </w:rPr>
        <w:t>Žalitelj koji je propustio izjaviti žalbu u određenoj fazi otvorenog postupka javne nabave sukladno gore navedenim opcijama nema pravo na žalbu u kasnijoj fazi postupka za prethodnu fazu.</w:t>
      </w:r>
    </w:p>
    <w:p w14:paraId="138D79A9" w14:textId="4F852634" w:rsidR="00464155" w:rsidRPr="00096365" w:rsidRDefault="00464155" w:rsidP="00464155">
      <w:pPr>
        <w:pStyle w:val="Bezproreda"/>
        <w:jc w:val="both"/>
        <w:rPr>
          <w:rFonts w:ascii="Arial" w:hAnsi="Arial" w:cs="Arial"/>
          <w:b/>
          <w:sz w:val="24"/>
          <w:szCs w:val="24"/>
        </w:rPr>
      </w:pPr>
      <w:r w:rsidRPr="00096365">
        <w:rPr>
          <w:rFonts w:ascii="Arial" w:hAnsi="Arial" w:cs="Arial"/>
          <w:sz w:val="24"/>
          <w:szCs w:val="24"/>
        </w:rPr>
        <w:t xml:space="preserve">Žalba mora sadržavati najmanje podatke i dokaze navedene u članku 420. </w:t>
      </w:r>
      <w:r>
        <w:rPr>
          <w:rFonts w:ascii="Arial" w:hAnsi="Arial" w:cs="Arial"/>
          <w:sz w:val="24"/>
          <w:szCs w:val="24"/>
        </w:rPr>
        <w:t>ZJN 2016.</w:t>
      </w:r>
    </w:p>
    <w:p w14:paraId="10C36A92" w14:textId="77777777" w:rsidR="009F0614" w:rsidRDefault="009F0614" w:rsidP="00464155">
      <w:pPr>
        <w:pStyle w:val="Bezproreda"/>
        <w:jc w:val="center"/>
        <w:rPr>
          <w:rFonts w:ascii="Arial" w:hAnsi="Arial" w:cs="Arial"/>
          <w:b/>
          <w:sz w:val="24"/>
          <w:szCs w:val="24"/>
        </w:rPr>
      </w:pPr>
    </w:p>
    <w:p w14:paraId="358110A0" w14:textId="77777777" w:rsidR="00464155" w:rsidRPr="00096365" w:rsidRDefault="00464155" w:rsidP="00464155">
      <w:pPr>
        <w:pStyle w:val="Bezproreda"/>
        <w:jc w:val="center"/>
        <w:rPr>
          <w:rFonts w:ascii="Arial" w:hAnsi="Arial" w:cs="Arial"/>
          <w:b/>
          <w:sz w:val="24"/>
          <w:szCs w:val="24"/>
        </w:rPr>
      </w:pPr>
      <w:r w:rsidRPr="00096365">
        <w:rPr>
          <w:rFonts w:ascii="Arial" w:hAnsi="Arial" w:cs="Arial"/>
          <w:b/>
          <w:sz w:val="24"/>
          <w:szCs w:val="24"/>
        </w:rPr>
        <w:t>FOND ZA ZAŠTITU OKOLIŠA</w:t>
      </w:r>
    </w:p>
    <w:p w14:paraId="64009665" w14:textId="7729A918" w:rsidR="00464155" w:rsidRDefault="00464155" w:rsidP="00A871D8">
      <w:pPr>
        <w:pStyle w:val="Bezproreda"/>
        <w:jc w:val="center"/>
        <w:rPr>
          <w:rFonts w:ascii="Arial" w:hAnsi="Arial" w:cs="Arial"/>
          <w:b/>
          <w:sz w:val="24"/>
          <w:szCs w:val="24"/>
        </w:rPr>
      </w:pPr>
      <w:r w:rsidRPr="00096365">
        <w:rPr>
          <w:rFonts w:ascii="Arial" w:hAnsi="Arial" w:cs="Arial"/>
          <w:b/>
          <w:sz w:val="24"/>
          <w:szCs w:val="24"/>
        </w:rPr>
        <w:t xml:space="preserve"> I ENERGETSKU UČINKOVITOST</w:t>
      </w:r>
    </w:p>
    <w:p w14:paraId="706A49D2" w14:textId="77777777" w:rsidR="004811A2" w:rsidRDefault="004811A2" w:rsidP="00A871D8">
      <w:pPr>
        <w:pStyle w:val="Bezproreda"/>
        <w:jc w:val="center"/>
        <w:rPr>
          <w:rFonts w:ascii="Arial" w:hAnsi="Arial" w:cs="Arial"/>
          <w:b/>
          <w:sz w:val="24"/>
          <w:szCs w:val="24"/>
        </w:rPr>
      </w:pPr>
    </w:p>
    <w:p w14:paraId="47BB0232" w14:textId="77777777" w:rsidR="004811A2" w:rsidRDefault="004811A2" w:rsidP="00A871D8">
      <w:pPr>
        <w:pStyle w:val="Bezproreda"/>
        <w:jc w:val="center"/>
        <w:rPr>
          <w:rFonts w:ascii="Arial" w:hAnsi="Arial" w:cs="Arial"/>
          <w:b/>
          <w:sz w:val="24"/>
          <w:szCs w:val="24"/>
        </w:rPr>
      </w:pPr>
    </w:p>
    <w:p w14:paraId="728243E2" w14:textId="51E8583F" w:rsidR="00221355" w:rsidRDefault="00221355" w:rsidP="00A871D8">
      <w:pPr>
        <w:pStyle w:val="Bezproreda"/>
        <w:jc w:val="center"/>
        <w:rPr>
          <w:rFonts w:ascii="Arial" w:hAnsi="Arial" w:cs="Arial"/>
          <w:b/>
          <w:sz w:val="24"/>
          <w:szCs w:val="24"/>
        </w:rPr>
      </w:pPr>
    </w:p>
    <w:p w14:paraId="598E37C9" w14:textId="77777777" w:rsidR="00777353" w:rsidRDefault="00777353" w:rsidP="00A871D8">
      <w:pPr>
        <w:pStyle w:val="Bezproreda"/>
        <w:jc w:val="center"/>
        <w:rPr>
          <w:rFonts w:ascii="Arial" w:hAnsi="Arial" w:cs="Arial"/>
          <w:b/>
          <w:sz w:val="24"/>
          <w:szCs w:val="24"/>
        </w:rPr>
      </w:pPr>
    </w:p>
    <w:p w14:paraId="0A731C48" w14:textId="77777777" w:rsidR="00221355" w:rsidRDefault="00221355" w:rsidP="00A871D8">
      <w:pPr>
        <w:pStyle w:val="Bezproreda"/>
        <w:jc w:val="center"/>
        <w:rPr>
          <w:rFonts w:ascii="Arial" w:hAnsi="Arial" w:cs="Arial"/>
          <w:b/>
          <w:sz w:val="24"/>
          <w:szCs w:val="24"/>
        </w:rPr>
      </w:pPr>
    </w:p>
    <w:p w14:paraId="7D10AE46" w14:textId="77777777" w:rsidR="00221355" w:rsidRDefault="00221355" w:rsidP="00A871D8">
      <w:pPr>
        <w:pStyle w:val="Bezproreda"/>
        <w:jc w:val="center"/>
        <w:rPr>
          <w:rFonts w:ascii="Arial" w:hAnsi="Arial" w:cs="Arial"/>
          <w:b/>
          <w:sz w:val="24"/>
          <w:szCs w:val="24"/>
        </w:rPr>
      </w:pPr>
    </w:p>
    <w:p w14:paraId="03FAB582" w14:textId="77777777" w:rsidR="00221355" w:rsidRDefault="00221355" w:rsidP="00A871D8">
      <w:pPr>
        <w:pStyle w:val="Bezproreda"/>
        <w:jc w:val="center"/>
        <w:rPr>
          <w:rFonts w:ascii="Arial" w:hAnsi="Arial" w:cs="Arial"/>
          <w:b/>
          <w:sz w:val="24"/>
          <w:szCs w:val="24"/>
        </w:rPr>
      </w:pPr>
    </w:p>
    <w:p w14:paraId="67DF07B1" w14:textId="77777777" w:rsidR="004811A2" w:rsidRDefault="004811A2" w:rsidP="00A871D8">
      <w:pPr>
        <w:pStyle w:val="Bezproreda"/>
        <w:jc w:val="center"/>
        <w:rPr>
          <w:rFonts w:ascii="Arial" w:hAnsi="Arial" w:cs="Arial"/>
          <w:b/>
          <w:sz w:val="24"/>
          <w:szCs w:val="24"/>
        </w:rPr>
      </w:pPr>
    </w:p>
    <w:p w14:paraId="531E229E" w14:textId="0997BC54" w:rsidR="004811A2" w:rsidRPr="00BF163F" w:rsidRDefault="004811A2" w:rsidP="004811A2">
      <w:pPr>
        <w:widowControl/>
        <w:autoSpaceDE/>
        <w:autoSpaceDN/>
        <w:adjustRightInd/>
        <w:jc w:val="both"/>
        <w:rPr>
          <w:rFonts w:cs="Arial"/>
          <w:b/>
          <w:szCs w:val="24"/>
        </w:rPr>
      </w:pPr>
      <w:r w:rsidRPr="00BF163F">
        <w:rPr>
          <w:rFonts w:cs="Arial"/>
          <w:b/>
          <w:szCs w:val="24"/>
        </w:rPr>
        <w:t>Obrazac 1. – ESPD obrazac</w:t>
      </w:r>
      <w:r w:rsidR="00221355">
        <w:rPr>
          <w:rFonts w:cs="Arial"/>
          <w:b/>
          <w:szCs w:val="24"/>
        </w:rPr>
        <w:t xml:space="preserve"> (za svaku grupu predmeta nabave)</w:t>
      </w:r>
    </w:p>
    <w:p w14:paraId="4622EB5A" w14:textId="77777777" w:rsidR="004811A2" w:rsidRPr="00BF163F" w:rsidRDefault="004811A2" w:rsidP="004811A2">
      <w:pPr>
        <w:widowControl/>
        <w:autoSpaceDE/>
        <w:autoSpaceDN/>
        <w:adjustRightInd/>
        <w:jc w:val="both"/>
        <w:rPr>
          <w:rFonts w:cs="Arial"/>
          <w:szCs w:val="24"/>
        </w:rPr>
      </w:pPr>
      <w:r w:rsidRPr="00BF163F">
        <w:rPr>
          <w:rFonts w:cs="Arial"/>
          <w:szCs w:val="24"/>
        </w:rPr>
        <w:t xml:space="preserve">priložen kao zaseban dokument u EOJN RH u word formatu. </w:t>
      </w:r>
    </w:p>
    <w:p w14:paraId="0A8C44B9" w14:textId="77777777" w:rsidR="00BF163F" w:rsidRPr="00BF163F" w:rsidRDefault="00BF163F" w:rsidP="004811A2">
      <w:pPr>
        <w:widowControl/>
        <w:autoSpaceDE/>
        <w:autoSpaceDN/>
        <w:adjustRightInd/>
        <w:jc w:val="both"/>
        <w:rPr>
          <w:rFonts w:cs="Arial"/>
          <w:szCs w:val="24"/>
        </w:rPr>
      </w:pPr>
    </w:p>
    <w:p w14:paraId="7F7F6664" w14:textId="42B2C21E" w:rsidR="005E27C2" w:rsidRPr="00BF163F" w:rsidRDefault="005E27C2" w:rsidP="00B55629">
      <w:pPr>
        <w:jc w:val="both"/>
        <w:rPr>
          <w:rFonts w:cs="Arial"/>
          <w:b/>
          <w:szCs w:val="24"/>
        </w:rPr>
      </w:pPr>
      <w:r w:rsidRPr="00BF163F">
        <w:rPr>
          <w:rFonts w:cs="Arial"/>
          <w:b/>
          <w:szCs w:val="24"/>
        </w:rPr>
        <w:t xml:space="preserve">Obrazac 2. - Popis glavnih isporuka robe </w:t>
      </w:r>
      <w:r w:rsidRPr="00BF163F">
        <w:rPr>
          <w:rFonts w:cs="Arial"/>
          <w:b/>
          <w:color w:val="000000" w:themeColor="text1"/>
          <w:szCs w:val="24"/>
        </w:rPr>
        <w:t>izvršenih</w:t>
      </w:r>
      <w:r w:rsidR="00B55629">
        <w:rPr>
          <w:rFonts w:cs="Arial"/>
          <w:b/>
          <w:szCs w:val="24"/>
        </w:rPr>
        <w:t xml:space="preserve"> u 2020</w:t>
      </w:r>
      <w:r w:rsidRPr="00BF163F">
        <w:rPr>
          <w:rFonts w:cs="Arial"/>
          <w:b/>
          <w:szCs w:val="24"/>
        </w:rPr>
        <w:t>. godini i tijekom tri prethodne godine (201</w:t>
      </w:r>
      <w:r w:rsidR="00B55629">
        <w:rPr>
          <w:rFonts w:cs="Arial"/>
          <w:b/>
          <w:szCs w:val="24"/>
        </w:rPr>
        <w:t>9</w:t>
      </w:r>
      <w:r w:rsidRPr="00BF163F">
        <w:rPr>
          <w:rFonts w:cs="Arial"/>
          <w:b/>
          <w:szCs w:val="24"/>
        </w:rPr>
        <w:t>, 201</w:t>
      </w:r>
      <w:r w:rsidR="00B55629">
        <w:rPr>
          <w:rFonts w:cs="Arial"/>
          <w:b/>
          <w:szCs w:val="24"/>
        </w:rPr>
        <w:t>8</w:t>
      </w:r>
      <w:r w:rsidRPr="00BF163F">
        <w:rPr>
          <w:rFonts w:cs="Arial"/>
          <w:b/>
          <w:szCs w:val="24"/>
        </w:rPr>
        <w:t>, 201</w:t>
      </w:r>
      <w:r w:rsidR="00B55629">
        <w:rPr>
          <w:rFonts w:cs="Arial"/>
          <w:b/>
          <w:szCs w:val="24"/>
        </w:rPr>
        <w:t>7</w:t>
      </w:r>
      <w:r w:rsidRPr="00BF163F">
        <w:rPr>
          <w:rFonts w:cs="Arial"/>
          <w:b/>
          <w:szCs w:val="24"/>
        </w:rPr>
        <w:t>)</w:t>
      </w:r>
    </w:p>
    <w:p w14:paraId="711152C4" w14:textId="77777777" w:rsidR="005E27C2" w:rsidRPr="00BF163F" w:rsidRDefault="005E27C2" w:rsidP="005E27C2">
      <w:pPr>
        <w:widowControl/>
        <w:autoSpaceDE/>
        <w:autoSpaceDN/>
        <w:adjustRightInd/>
        <w:jc w:val="both"/>
        <w:rPr>
          <w:rFonts w:cs="Arial"/>
          <w:szCs w:val="24"/>
        </w:rPr>
      </w:pPr>
      <w:r w:rsidRPr="00BF163F">
        <w:rPr>
          <w:rFonts w:cs="Arial"/>
          <w:szCs w:val="24"/>
        </w:rPr>
        <w:t xml:space="preserve">priložen kao zaseban dokument u EOJN RH u word formatu. </w:t>
      </w:r>
    </w:p>
    <w:p w14:paraId="2B728ED9" w14:textId="77777777" w:rsidR="004811A2" w:rsidRPr="00BF163F" w:rsidRDefault="004811A2" w:rsidP="004811A2">
      <w:pPr>
        <w:widowControl/>
        <w:autoSpaceDE/>
        <w:autoSpaceDN/>
        <w:adjustRightInd/>
        <w:jc w:val="both"/>
        <w:rPr>
          <w:rFonts w:cs="Arial"/>
          <w:szCs w:val="24"/>
        </w:rPr>
      </w:pPr>
    </w:p>
    <w:p w14:paraId="64DEEC0D" w14:textId="76DE2EAC" w:rsidR="004811A2" w:rsidRPr="00BF163F" w:rsidRDefault="004811A2" w:rsidP="004811A2">
      <w:pPr>
        <w:widowControl/>
        <w:autoSpaceDE/>
        <w:autoSpaceDN/>
        <w:adjustRightInd/>
        <w:jc w:val="both"/>
        <w:rPr>
          <w:rFonts w:cs="Arial"/>
          <w:b/>
          <w:szCs w:val="24"/>
        </w:rPr>
      </w:pPr>
      <w:r w:rsidRPr="00BF163F">
        <w:rPr>
          <w:rFonts w:cs="Arial"/>
          <w:b/>
          <w:szCs w:val="24"/>
        </w:rPr>
        <w:t xml:space="preserve">Obrazac 3.1. </w:t>
      </w:r>
      <w:r w:rsidR="00B55629">
        <w:rPr>
          <w:rFonts w:cs="Arial"/>
          <w:b/>
          <w:szCs w:val="24"/>
        </w:rPr>
        <w:t>-</w:t>
      </w:r>
      <w:r w:rsidRPr="00BF163F">
        <w:rPr>
          <w:rFonts w:cs="Arial"/>
          <w:b/>
          <w:szCs w:val="24"/>
        </w:rPr>
        <w:t xml:space="preserve"> Troškovnik za Grupu 1</w:t>
      </w:r>
    </w:p>
    <w:p w14:paraId="5712AB07" w14:textId="77777777" w:rsidR="004811A2" w:rsidRPr="00BF163F" w:rsidRDefault="004811A2" w:rsidP="004811A2">
      <w:pPr>
        <w:widowControl/>
        <w:autoSpaceDE/>
        <w:autoSpaceDN/>
        <w:adjustRightInd/>
        <w:jc w:val="both"/>
        <w:rPr>
          <w:rFonts w:cs="Arial"/>
          <w:szCs w:val="24"/>
        </w:rPr>
      </w:pPr>
      <w:r w:rsidRPr="00BF163F">
        <w:rPr>
          <w:rFonts w:cs="Arial"/>
          <w:szCs w:val="24"/>
        </w:rPr>
        <w:t xml:space="preserve">priložen kao zaseban dokument u EOJN RH u excel formatu. </w:t>
      </w:r>
    </w:p>
    <w:p w14:paraId="02381280" w14:textId="77777777" w:rsidR="004811A2" w:rsidRPr="00BF163F" w:rsidRDefault="004811A2" w:rsidP="004811A2">
      <w:pPr>
        <w:widowControl/>
        <w:autoSpaceDE/>
        <w:autoSpaceDN/>
        <w:adjustRightInd/>
        <w:jc w:val="both"/>
        <w:rPr>
          <w:rFonts w:cs="Arial"/>
          <w:szCs w:val="24"/>
        </w:rPr>
      </w:pPr>
    </w:p>
    <w:p w14:paraId="2F6EC291" w14:textId="6F59AF7C" w:rsidR="005E27C2" w:rsidRPr="00BF163F" w:rsidRDefault="005E27C2" w:rsidP="005E27C2">
      <w:pPr>
        <w:widowControl/>
        <w:autoSpaceDE/>
        <w:autoSpaceDN/>
        <w:adjustRightInd/>
        <w:jc w:val="both"/>
        <w:rPr>
          <w:rFonts w:cs="Arial"/>
          <w:b/>
          <w:szCs w:val="24"/>
        </w:rPr>
      </w:pPr>
      <w:r w:rsidRPr="00BF163F">
        <w:rPr>
          <w:rFonts w:cs="Arial"/>
          <w:b/>
          <w:szCs w:val="24"/>
        </w:rPr>
        <w:t xml:space="preserve">Obrazac 3.2. </w:t>
      </w:r>
      <w:r w:rsidR="00B55629">
        <w:rPr>
          <w:rFonts w:cs="Arial"/>
          <w:b/>
          <w:szCs w:val="24"/>
        </w:rPr>
        <w:t>-</w:t>
      </w:r>
      <w:r w:rsidRPr="00BF163F">
        <w:rPr>
          <w:rFonts w:cs="Arial"/>
          <w:b/>
          <w:szCs w:val="24"/>
        </w:rPr>
        <w:t xml:space="preserve"> Troškovnik za Grupu 2</w:t>
      </w:r>
    </w:p>
    <w:p w14:paraId="472AFFC1" w14:textId="77777777" w:rsidR="005E27C2" w:rsidRPr="00BF163F" w:rsidRDefault="005E27C2" w:rsidP="005E27C2">
      <w:pPr>
        <w:widowControl/>
        <w:autoSpaceDE/>
        <w:autoSpaceDN/>
        <w:adjustRightInd/>
        <w:jc w:val="both"/>
        <w:rPr>
          <w:rFonts w:cs="Arial"/>
          <w:szCs w:val="24"/>
        </w:rPr>
      </w:pPr>
      <w:r w:rsidRPr="00BF163F">
        <w:rPr>
          <w:rFonts w:cs="Arial"/>
          <w:szCs w:val="24"/>
        </w:rPr>
        <w:t xml:space="preserve">priložen kao zaseban dokument u EOJN RH u excel formatu. </w:t>
      </w:r>
    </w:p>
    <w:p w14:paraId="3C2A5BA4" w14:textId="77777777" w:rsidR="004811A2" w:rsidRPr="00BF163F" w:rsidRDefault="004811A2" w:rsidP="004811A2">
      <w:pPr>
        <w:widowControl/>
        <w:autoSpaceDE/>
        <w:autoSpaceDN/>
        <w:adjustRightInd/>
        <w:jc w:val="both"/>
        <w:rPr>
          <w:rFonts w:cs="Arial"/>
          <w:szCs w:val="24"/>
        </w:rPr>
      </w:pPr>
    </w:p>
    <w:p w14:paraId="09E7D8CB" w14:textId="53770AAB" w:rsidR="005E27C2" w:rsidRPr="00BF163F" w:rsidRDefault="005E27C2" w:rsidP="005E27C2">
      <w:pPr>
        <w:widowControl/>
        <w:autoSpaceDE/>
        <w:autoSpaceDN/>
        <w:adjustRightInd/>
        <w:jc w:val="both"/>
        <w:rPr>
          <w:rFonts w:cs="Arial"/>
          <w:b/>
          <w:szCs w:val="24"/>
        </w:rPr>
      </w:pPr>
      <w:r w:rsidRPr="00BF163F">
        <w:rPr>
          <w:rFonts w:cs="Arial"/>
          <w:b/>
          <w:szCs w:val="24"/>
        </w:rPr>
        <w:t xml:space="preserve">Obrazac 3.3. </w:t>
      </w:r>
      <w:r w:rsidR="00B55629">
        <w:rPr>
          <w:rFonts w:cs="Arial"/>
          <w:b/>
          <w:szCs w:val="24"/>
        </w:rPr>
        <w:t>-</w:t>
      </w:r>
      <w:r w:rsidRPr="00BF163F">
        <w:rPr>
          <w:rFonts w:cs="Arial"/>
          <w:b/>
          <w:szCs w:val="24"/>
        </w:rPr>
        <w:t xml:space="preserve"> Troškovnik za Grupu 3</w:t>
      </w:r>
    </w:p>
    <w:p w14:paraId="1E749474" w14:textId="77777777" w:rsidR="005E27C2" w:rsidRPr="00BF163F" w:rsidRDefault="005E27C2" w:rsidP="005E27C2">
      <w:pPr>
        <w:widowControl/>
        <w:autoSpaceDE/>
        <w:autoSpaceDN/>
        <w:adjustRightInd/>
        <w:jc w:val="both"/>
        <w:rPr>
          <w:rFonts w:cs="Arial"/>
          <w:szCs w:val="24"/>
        </w:rPr>
      </w:pPr>
      <w:r w:rsidRPr="00BF163F">
        <w:rPr>
          <w:rFonts w:cs="Arial"/>
          <w:szCs w:val="24"/>
        </w:rPr>
        <w:t xml:space="preserve">priložen kao zaseban dokument u EOJN RH u excel formatu. </w:t>
      </w:r>
    </w:p>
    <w:p w14:paraId="400A83B0" w14:textId="77777777" w:rsidR="004811A2" w:rsidRPr="00BF163F" w:rsidRDefault="004811A2" w:rsidP="004811A2">
      <w:pPr>
        <w:widowControl/>
        <w:autoSpaceDE/>
        <w:autoSpaceDN/>
        <w:adjustRightInd/>
        <w:jc w:val="both"/>
        <w:rPr>
          <w:rFonts w:cs="Arial"/>
          <w:szCs w:val="24"/>
        </w:rPr>
      </w:pPr>
    </w:p>
    <w:p w14:paraId="6E6AD100" w14:textId="77777777" w:rsidR="004811A2" w:rsidRPr="00BF163F" w:rsidRDefault="004811A2" w:rsidP="004811A2">
      <w:pPr>
        <w:widowControl/>
        <w:autoSpaceDE/>
        <w:autoSpaceDN/>
        <w:adjustRightInd/>
        <w:jc w:val="both"/>
        <w:rPr>
          <w:rFonts w:cs="Arial"/>
          <w:szCs w:val="24"/>
        </w:rPr>
      </w:pPr>
    </w:p>
    <w:p w14:paraId="62FC4962" w14:textId="77777777" w:rsidR="00B55629" w:rsidRPr="00BF163F" w:rsidRDefault="00B55629" w:rsidP="00B55629">
      <w:pPr>
        <w:widowControl/>
        <w:autoSpaceDE/>
        <w:autoSpaceDN/>
        <w:adjustRightInd/>
        <w:jc w:val="both"/>
        <w:rPr>
          <w:rFonts w:cs="Arial"/>
          <w:b/>
          <w:szCs w:val="24"/>
        </w:rPr>
      </w:pPr>
      <w:r w:rsidRPr="00BF163F">
        <w:rPr>
          <w:rFonts w:cs="Arial"/>
          <w:b/>
          <w:szCs w:val="24"/>
        </w:rPr>
        <w:t xml:space="preserve">Prilog 1 -  Tehnička specifikacija </w:t>
      </w:r>
    </w:p>
    <w:p w14:paraId="039818A3" w14:textId="77777777" w:rsidR="00B55629" w:rsidRDefault="00B55629" w:rsidP="00B55629">
      <w:pPr>
        <w:widowControl/>
        <w:autoSpaceDE/>
        <w:autoSpaceDN/>
        <w:adjustRightInd/>
        <w:jc w:val="both"/>
        <w:rPr>
          <w:rFonts w:cs="Arial"/>
          <w:szCs w:val="24"/>
        </w:rPr>
      </w:pPr>
      <w:r w:rsidRPr="00BF163F">
        <w:rPr>
          <w:rFonts w:cs="Arial"/>
          <w:szCs w:val="24"/>
        </w:rPr>
        <w:t>priložen kao zaseban doku</w:t>
      </w:r>
      <w:r>
        <w:rPr>
          <w:rFonts w:cs="Arial"/>
          <w:szCs w:val="24"/>
        </w:rPr>
        <w:t xml:space="preserve">ment u EOJN RH u word formatu. </w:t>
      </w:r>
    </w:p>
    <w:p w14:paraId="6611C229" w14:textId="77777777" w:rsidR="004811A2" w:rsidRPr="004811A2" w:rsidRDefault="004811A2" w:rsidP="004811A2">
      <w:pPr>
        <w:widowControl/>
        <w:autoSpaceDE/>
        <w:autoSpaceDN/>
        <w:adjustRightInd/>
        <w:jc w:val="both"/>
        <w:rPr>
          <w:rFonts w:cs="Arial"/>
          <w:sz w:val="22"/>
          <w:szCs w:val="22"/>
          <w:lang w:eastAsia="en-US"/>
        </w:rPr>
      </w:pPr>
    </w:p>
    <w:p w14:paraId="723710AD" w14:textId="77777777" w:rsidR="004811A2" w:rsidRPr="00F67D1D" w:rsidRDefault="004811A2" w:rsidP="00A871D8">
      <w:pPr>
        <w:pStyle w:val="Bezproreda"/>
        <w:jc w:val="center"/>
      </w:pPr>
    </w:p>
    <w:sectPr w:rsidR="004811A2" w:rsidRPr="00F67D1D" w:rsidSect="001D096E">
      <w:headerReference w:type="even" r:id="rId20"/>
      <w:headerReference w:type="default" r:id="rId21"/>
      <w:footerReference w:type="even" r:id="rId22"/>
      <w:footerReference w:type="default" r:id="rId23"/>
      <w:headerReference w:type="first" r:id="rId24"/>
      <w:footerReference w:type="first" r:id="rId25"/>
      <w:pgSz w:w="12240" w:h="15840"/>
      <w:pgMar w:top="1418" w:right="1185"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9C2C" w14:textId="77777777" w:rsidR="00182AA3" w:rsidRDefault="00182AA3" w:rsidP="00A8795F">
      <w:r>
        <w:separator/>
      </w:r>
    </w:p>
  </w:endnote>
  <w:endnote w:type="continuationSeparator" w:id="0">
    <w:p w14:paraId="513B9E2A" w14:textId="77777777" w:rsidR="00182AA3" w:rsidRDefault="00182AA3"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AFF" w:usb1="C0007841"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 w:name="ArialMT">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2CEA3" w14:textId="6BE3C5DF" w:rsidR="00182AA3" w:rsidRPr="00916FD7" w:rsidRDefault="00916FD7" w:rsidP="00916FD7">
    <w:pPr>
      <w:pStyle w:val="Podnoje"/>
      <w:jc w:val="right"/>
    </w:pPr>
    <w:fldSimple w:instr=" DOCPROPERTY bjFooterEvenPageDocProperty \* MERGEFORMAT " w:fldLock="1">
      <w:r w:rsidRPr="00916FD7">
        <w:rPr>
          <w:rFonts w:ascii="Times New Roman" w:hAnsi="Times New Roman"/>
          <w:i/>
          <w:color w:val="000000"/>
          <w:sz w:val="20"/>
        </w:rPr>
        <w:t>Stupanj klasifikacije:</w:t>
      </w:r>
      <w:r w:rsidRPr="00916FD7">
        <w:rPr>
          <w:rFonts w:ascii="Times New Roman" w:hAnsi="Times New Roman"/>
          <w:color w:val="000000"/>
          <w:sz w:val="20"/>
        </w:rPr>
        <w:t xml:space="preserve"> </w:t>
      </w:r>
      <w:r w:rsidRPr="00916FD7">
        <w:rPr>
          <w:rFonts w:ascii="Tahoma" w:hAnsi="Tahoma" w:cs="Tahoma"/>
          <w:b/>
          <w:color w:val="0000C0"/>
          <w:sz w:val="20"/>
        </w:rPr>
        <w:t>SLUŽBENO</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C2425" w14:textId="32B5D0A8" w:rsidR="00916FD7" w:rsidRDefault="00916FD7" w:rsidP="00916FD7">
    <w:pPr>
      <w:pStyle w:val="Podnoje"/>
      <w:pBdr>
        <w:top w:val="thinThickSmallGap" w:sz="24" w:space="1" w:color="622423" w:themeColor="accent2" w:themeShade="7F"/>
      </w:pBdr>
      <w:jc w:val="right"/>
      <w:rPr>
        <w:rFonts w:asciiTheme="majorHAnsi" w:hAnsiTheme="majorHAnsi"/>
      </w:rPr>
    </w:pPr>
    <w:r>
      <w:rPr>
        <w:rFonts w:asciiTheme="majorHAnsi" w:hAnsiTheme="majorHAnsi"/>
      </w:rPr>
      <w:fldChar w:fldCharType="begin" w:fldLock="1"/>
    </w:r>
    <w:r>
      <w:rPr>
        <w:rFonts w:asciiTheme="majorHAnsi" w:hAnsiTheme="majorHAnsi"/>
      </w:rPr>
      <w:instrText xml:space="preserve"> DOCPROPERTY bjFooterBothDocProperty \* MERGEFORMAT </w:instrText>
    </w:r>
    <w:r>
      <w:rPr>
        <w:rFonts w:asciiTheme="majorHAnsi" w:hAnsiTheme="majorHAnsi"/>
      </w:rPr>
      <w:fldChar w:fldCharType="separate"/>
    </w:r>
    <w:r w:rsidRPr="00916FD7">
      <w:rPr>
        <w:rFonts w:ascii="Times New Roman" w:hAnsi="Times New Roman"/>
        <w:i/>
        <w:color w:val="000000"/>
        <w:sz w:val="20"/>
      </w:rPr>
      <w:t>Stupanj klasifikacije:</w:t>
    </w:r>
    <w:r w:rsidRPr="00916FD7">
      <w:rPr>
        <w:rFonts w:ascii="Times New Roman" w:hAnsi="Times New Roman"/>
        <w:color w:val="000000"/>
        <w:sz w:val="20"/>
      </w:rPr>
      <w:t xml:space="preserve"> </w:t>
    </w:r>
    <w:r w:rsidRPr="00916FD7">
      <w:rPr>
        <w:rFonts w:ascii="Tahoma" w:hAnsi="Tahoma" w:cs="Tahoma"/>
        <w:b/>
        <w:color w:val="0000C0"/>
        <w:sz w:val="20"/>
      </w:rPr>
      <w:t>SLUŽBENO</w:t>
    </w:r>
    <w:r>
      <w:rPr>
        <w:rFonts w:asciiTheme="majorHAnsi" w:hAnsiTheme="majorHAnsi"/>
      </w:rPr>
      <w:fldChar w:fldCharType="end"/>
    </w:r>
  </w:p>
  <w:p w14:paraId="2356FD7B" w14:textId="053D3D40" w:rsidR="00182AA3" w:rsidRDefault="00182AA3">
    <w:pPr>
      <w:pStyle w:val="Podnoje"/>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Fond za zaštitu okoliša i energetsku učinkovitost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Stranica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16FD7" w:rsidRPr="00916FD7">
      <w:rPr>
        <w:rFonts w:asciiTheme="majorHAnsi" w:eastAsiaTheme="majorEastAsia" w:hAnsiTheme="majorHAnsi" w:cstheme="majorBidi"/>
        <w:noProof/>
      </w:rPr>
      <w:t>12</w:t>
    </w:r>
    <w:r>
      <w:rPr>
        <w:rFonts w:asciiTheme="majorHAnsi" w:eastAsiaTheme="majorEastAsia" w:hAnsiTheme="majorHAnsi" w:cstheme="maj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56CB" w14:textId="57F9D7F3" w:rsidR="00182AA3" w:rsidRPr="00916FD7" w:rsidRDefault="00916FD7" w:rsidP="00916FD7">
    <w:pPr>
      <w:pStyle w:val="Podnoje"/>
      <w:jc w:val="right"/>
    </w:pPr>
    <w:fldSimple w:instr=" DOCPROPERTY bjFooterFirstPageDocProperty \* MERGEFORMAT " w:fldLock="1">
      <w:r w:rsidRPr="00916FD7">
        <w:rPr>
          <w:rFonts w:ascii="Times New Roman" w:hAnsi="Times New Roman"/>
          <w:i/>
          <w:color w:val="000000"/>
          <w:sz w:val="20"/>
        </w:rPr>
        <w:t>Stupanj klasifikacije:</w:t>
      </w:r>
      <w:r w:rsidRPr="00916FD7">
        <w:rPr>
          <w:rFonts w:ascii="Times New Roman" w:hAnsi="Times New Roman"/>
          <w:color w:val="000000"/>
          <w:sz w:val="20"/>
        </w:rPr>
        <w:t xml:space="preserve"> </w:t>
      </w:r>
      <w:r w:rsidRPr="00916FD7">
        <w:rPr>
          <w:rFonts w:ascii="Tahoma" w:hAnsi="Tahoma" w:cs="Tahoma"/>
          <w:b/>
          <w:color w:val="0000C0"/>
          <w:sz w:val="20"/>
        </w:rPr>
        <w:t>SLUŽBENO</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9ED6" w14:textId="77777777" w:rsidR="00182AA3" w:rsidRDefault="00182AA3" w:rsidP="00A8795F">
      <w:r>
        <w:separator/>
      </w:r>
    </w:p>
  </w:footnote>
  <w:footnote w:type="continuationSeparator" w:id="0">
    <w:p w14:paraId="191CFC81" w14:textId="77777777" w:rsidR="00182AA3" w:rsidRDefault="00182AA3" w:rsidP="00A8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4F36" w14:textId="77777777" w:rsidR="005B36C9" w:rsidRDefault="005B36C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Look w:val="04A0" w:firstRow="1" w:lastRow="0" w:firstColumn="1" w:lastColumn="0" w:noHBand="0" w:noVBand="1"/>
    </w:tblPr>
    <w:tblGrid>
      <w:gridCol w:w="1160"/>
      <w:gridCol w:w="8467"/>
    </w:tblGrid>
    <w:tr w:rsidR="00182AA3" w:rsidRPr="00443101" w14:paraId="406FA1CD" w14:textId="77777777" w:rsidTr="00277165">
      <w:tc>
        <w:tcPr>
          <w:tcW w:w="1160" w:type="dxa"/>
          <w:vMerge w:val="restart"/>
          <w:shd w:val="clear" w:color="auto" w:fill="FFFFFF" w:themeFill="background1"/>
        </w:tcPr>
        <w:p w14:paraId="70D3AE20" w14:textId="77777777" w:rsidR="00182AA3" w:rsidRPr="00443101" w:rsidRDefault="00182AA3" w:rsidP="00443101">
          <w:pPr>
            <w:tabs>
              <w:tab w:val="center" w:pos="4536"/>
              <w:tab w:val="right" w:pos="9072"/>
            </w:tabs>
            <w:rPr>
              <w:rFonts w:ascii="Times New Roman" w:hAnsi="Times New Roman"/>
              <w:sz w:val="20"/>
            </w:rPr>
          </w:pPr>
          <w:r w:rsidRPr="00443101">
            <w:rPr>
              <w:rFonts w:ascii="Times New Roman" w:hAnsi="Times New Roman"/>
              <w:noProof/>
              <w:sz w:val="20"/>
            </w:rPr>
            <w:drawing>
              <wp:inline distT="0" distB="0" distL="0" distR="0" wp14:anchorId="2B76E7A6" wp14:editId="0BA1A5BF">
                <wp:extent cx="580390" cy="604520"/>
                <wp:effectExtent l="1905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587" w:type="dxa"/>
          <w:shd w:val="clear" w:color="auto" w:fill="D6E3BC" w:themeFill="accent3" w:themeFillTint="66"/>
        </w:tcPr>
        <w:p w14:paraId="03CBE728" w14:textId="77777777" w:rsidR="00182AA3" w:rsidRPr="00443101" w:rsidRDefault="00182AA3"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182AA3" w:rsidRPr="00443101" w14:paraId="1EBEE99E" w14:textId="77777777" w:rsidTr="00277165">
      <w:tc>
        <w:tcPr>
          <w:tcW w:w="1160" w:type="dxa"/>
          <w:vMerge/>
          <w:shd w:val="clear" w:color="auto" w:fill="FFFFFF" w:themeFill="background1"/>
        </w:tcPr>
        <w:p w14:paraId="159F1F20" w14:textId="77777777" w:rsidR="00182AA3" w:rsidRPr="00443101" w:rsidRDefault="00182AA3" w:rsidP="00443101">
          <w:pPr>
            <w:tabs>
              <w:tab w:val="center" w:pos="4536"/>
              <w:tab w:val="right" w:pos="9072"/>
            </w:tabs>
            <w:rPr>
              <w:rFonts w:ascii="Times New Roman" w:hAnsi="Times New Roman"/>
              <w:sz w:val="20"/>
            </w:rPr>
          </w:pPr>
        </w:p>
      </w:tc>
      <w:tc>
        <w:tcPr>
          <w:tcW w:w="8587" w:type="dxa"/>
          <w:shd w:val="clear" w:color="auto" w:fill="B8CCE4" w:themeFill="accent1" w:themeFillTint="66"/>
        </w:tcPr>
        <w:p w14:paraId="1479C673" w14:textId="77777777" w:rsidR="00182AA3" w:rsidRPr="00443101" w:rsidRDefault="00182AA3" w:rsidP="00443101">
          <w:pPr>
            <w:tabs>
              <w:tab w:val="center" w:pos="4536"/>
              <w:tab w:val="right" w:pos="9072"/>
            </w:tabs>
            <w:jc w:val="center"/>
            <w:rPr>
              <w:rFonts w:cs="Arial"/>
              <w:szCs w:val="24"/>
            </w:rPr>
          </w:pPr>
          <w:r w:rsidRPr="00443101">
            <w:rPr>
              <w:rFonts w:cs="Arial"/>
              <w:szCs w:val="24"/>
            </w:rPr>
            <w:t>DOKUMENTACIJA O NABAVI</w:t>
          </w:r>
        </w:p>
      </w:tc>
    </w:tr>
    <w:tr w:rsidR="00182AA3" w:rsidRPr="00443101" w14:paraId="15850754" w14:textId="77777777" w:rsidTr="00277165">
      <w:tc>
        <w:tcPr>
          <w:tcW w:w="1160" w:type="dxa"/>
          <w:vMerge/>
          <w:shd w:val="clear" w:color="auto" w:fill="FFFFFF" w:themeFill="background1"/>
        </w:tcPr>
        <w:p w14:paraId="1D1522F3" w14:textId="77777777" w:rsidR="00182AA3" w:rsidRPr="00443101" w:rsidRDefault="00182AA3" w:rsidP="00443101">
          <w:pPr>
            <w:tabs>
              <w:tab w:val="center" w:pos="4536"/>
              <w:tab w:val="right" w:pos="9072"/>
            </w:tabs>
            <w:rPr>
              <w:rFonts w:ascii="Times New Roman" w:hAnsi="Times New Roman"/>
              <w:sz w:val="20"/>
            </w:rPr>
          </w:pPr>
        </w:p>
      </w:tc>
      <w:tc>
        <w:tcPr>
          <w:tcW w:w="8587" w:type="dxa"/>
          <w:shd w:val="clear" w:color="auto" w:fill="DDD9C3" w:themeFill="background2" w:themeFillShade="E6"/>
        </w:tcPr>
        <w:p w14:paraId="4EEA81DE" w14:textId="40A010ED" w:rsidR="00182AA3" w:rsidRPr="00443101" w:rsidRDefault="00182AA3" w:rsidP="001D096E">
          <w:pPr>
            <w:tabs>
              <w:tab w:val="left" w:pos="1035"/>
              <w:tab w:val="center" w:pos="4021"/>
              <w:tab w:val="center" w:pos="4536"/>
              <w:tab w:val="right" w:pos="9072"/>
            </w:tabs>
            <w:rPr>
              <w:rFonts w:cs="Arial"/>
              <w:szCs w:val="24"/>
            </w:rPr>
          </w:pPr>
          <w:r>
            <w:rPr>
              <w:rFonts w:cs="Arial"/>
              <w:szCs w:val="24"/>
            </w:rPr>
            <w:tab/>
          </w:r>
          <w:r>
            <w:rPr>
              <w:rFonts w:cs="Arial"/>
              <w:szCs w:val="24"/>
            </w:rPr>
            <w:tab/>
          </w:r>
          <w:r w:rsidRPr="002E70AA">
            <w:rPr>
              <w:rFonts w:cs="Arial"/>
              <w:szCs w:val="24"/>
            </w:rPr>
            <w:t>Evidencijski  broj nabave E-VV-</w:t>
          </w:r>
          <w:r>
            <w:rPr>
              <w:rFonts w:cs="Arial"/>
              <w:szCs w:val="24"/>
            </w:rPr>
            <w:t>4</w:t>
          </w:r>
          <w:r w:rsidRPr="002E70AA">
            <w:rPr>
              <w:rFonts w:cs="Arial"/>
              <w:szCs w:val="24"/>
            </w:rPr>
            <w:t>/20</w:t>
          </w:r>
          <w:r>
            <w:rPr>
              <w:rFonts w:cs="Arial"/>
              <w:szCs w:val="24"/>
            </w:rPr>
            <w:t>20</w:t>
          </w:r>
        </w:p>
      </w:tc>
    </w:tr>
  </w:tbl>
  <w:p w14:paraId="3ED9E3D7" w14:textId="77777777" w:rsidR="00182AA3" w:rsidRDefault="00182AA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Look w:val="04A0" w:firstRow="1" w:lastRow="0" w:firstColumn="1" w:lastColumn="0" w:noHBand="0" w:noVBand="1"/>
    </w:tblPr>
    <w:tblGrid>
      <w:gridCol w:w="1160"/>
      <w:gridCol w:w="8259"/>
    </w:tblGrid>
    <w:tr w:rsidR="00182AA3" w:rsidRPr="00443101" w14:paraId="2C5DDBA2" w14:textId="77777777" w:rsidTr="00767A70">
      <w:tc>
        <w:tcPr>
          <w:tcW w:w="1160" w:type="dxa"/>
          <w:vMerge w:val="restart"/>
          <w:shd w:val="clear" w:color="auto" w:fill="FFFFFF" w:themeFill="background1"/>
        </w:tcPr>
        <w:p w14:paraId="75182AD1" w14:textId="77777777" w:rsidR="00182AA3" w:rsidRPr="00443101" w:rsidRDefault="00182AA3" w:rsidP="00443101">
          <w:pPr>
            <w:tabs>
              <w:tab w:val="center" w:pos="4536"/>
              <w:tab w:val="right" w:pos="9072"/>
            </w:tabs>
            <w:rPr>
              <w:rFonts w:ascii="Times New Roman" w:hAnsi="Times New Roman"/>
              <w:sz w:val="20"/>
            </w:rPr>
          </w:pPr>
          <w:r w:rsidRPr="00443101">
            <w:rPr>
              <w:rFonts w:ascii="Times New Roman" w:hAnsi="Times New Roman"/>
              <w:noProof/>
              <w:sz w:val="20"/>
            </w:rPr>
            <w:drawing>
              <wp:inline distT="0" distB="0" distL="0" distR="0" wp14:anchorId="2431001F" wp14:editId="06DE5CCA">
                <wp:extent cx="580390" cy="604520"/>
                <wp:effectExtent l="19050" t="0" r="0"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hemeFill="accent3" w:themeFillTint="66"/>
        </w:tcPr>
        <w:p w14:paraId="3B2F9B19" w14:textId="77777777" w:rsidR="00182AA3" w:rsidRPr="00443101" w:rsidRDefault="00182AA3"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182AA3" w:rsidRPr="00443101" w14:paraId="2BD3C1F5" w14:textId="77777777" w:rsidTr="00767A70">
      <w:tc>
        <w:tcPr>
          <w:tcW w:w="1160" w:type="dxa"/>
          <w:vMerge/>
          <w:shd w:val="clear" w:color="auto" w:fill="FFFFFF" w:themeFill="background1"/>
        </w:tcPr>
        <w:p w14:paraId="27BFAF9E" w14:textId="77777777" w:rsidR="00182AA3" w:rsidRPr="00443101" w:rsidRDefault="00182AA3" w:rsidP="00443101">
          <w:pPr>
            <w:tabs>
              <w:tab w:val="center" w:pos="4536"/>
              <w:tab w:val="right" w:pos="9072"/>
            </w:tabs>
            <w:rPr>
              <w:rFonts w:ascii="Times New Roman" w:hAnsi="Times New Roman"/>
              <w:sz w:val="20"/>
            </w:rPr>
          </w:pPr>
        </w:p>
      </w:tc>
      <w:tc>
        <w:tcPr>
          <w:tcW w:w="8259" w:type="dxa"/>
          <w:shd w:val="clear" w:color="auto" w:fill="B8CCE4" w:themeFill="accent1" w:themeFillTint="66"/>
        </w:tcPr>
        <w:p w14:paraId="7FC10B19" w14:textId="77777777" w:rsidR="00182AA3" w:rsidRPr="00443101" w:rsidRDefault="00182AA3" w:rsidP="00443101">
          <w:pPr>
            <w:tabs>
              <w:tab w:val="center" w:pos="4536"/>
              <w:tab w:val="right" w:pos="9072"/>
            </w:tabs>
            <w:jc w:val="center"/>
            <w:rPr>
              <w:rFonts w:cs="Arial"/>
              <w:szCs w:val="24"/>
            </w:rPr>
          </w:pPr>
          <w:r w:rsidRPr="00443101">
            <w:rPr>
              <w:rFonts w:cs="Arial"/>
              <w:szCs w:val="24"/>
            </w:rPr>
            <w:t>DOKUMENTACIJA O NABAVI</w:t>
          </w:r>
        </w:p>
      </w:tc>
    </w:tr>
    <w:tr w:rsidR="00182AA3" w:rsidRPr="00443101" w14:paraId="01BF551E" w14:textId="77777777" w:rsidTr="00767A70">
      <w:tc>
        <w:tcPr>
          <w:tcW w:w="1160" w:type="dxa"/>
          <w:vMerge/>
          <w:shd w:val="clear" w:color="auto" w:fill="FFFFFF" w:themeFill="background1"/>
        </w:tcPr>
        <w:p w14:paraId="75C4A1DA" w14:textId="77777777" w:rsidR="00182AA3" w:rsidRPr="00443101" w:rsidRDefault="00182AA3" w:rsidP="00443101">
          <w:pPr>
            <w:tabs>
              <w:tab w:val="center" w:pos="4536"/>
              <w:tab w:val="right" w:pos="9072"/>
            </w:tabs>
            <w:rPr>
              <w:rFonts w:ascii="Times New Roman" w:hAnsi="Times New Roman"/>
              <w:sz w:val="20"/>
            </w:rPr>
          </w:pPr>
        </w:p>
      </w:tc>
      <w:tc>
        <w:tcPr>
          <w:tcW w:w="8259" w:type="dxa"/>
          <w:shd w:val="clear" w:color="auto" w:fill="DDD9C3" w:themeFill="background2" w:themeFillShade="E6"/>
        </w:tcPr>
        <w:p w14:paraId="13821DD6" w14:textId="2C048DBC" w:rsidR="00182AA3" w:rsidRPr="00443101" w:rsidRDefault="00182AA3" w:rsidP="005F4133">
          <w:pPr>
            <w:tabs>
              <w:tab w:val="left" w:pos="1035"/>
              <w:tab w:val="center" w:pos="4021"/>
              <w:tab w:val="center" w:pos="4536"/>
              <w:tab w:val="right" w:pos="9072"/>
            </w:tabs>
            <w:rPr>
              <w:rFonts w:cs="Arial"/>
              <w:szCs w:val="24"/>
            </w:rPr>
          </w:pPr>
          <w:r>
            <w:rPr>
              <w:rFonts w:cs="Arial"/>
              <w:szCs w:val="24"/>
            </w:rPr>
            <w:tab/>
          </w:r>
          <w:r>
            <w:rPr>
              <w:rFonts w:cs="Arial"/>
              <w:szCs w:val="24"/>
            </w:rPr>
            <w:tab/>
            <w:t>Evidencijski  broj nabave E-V</w:t>
          </w:r>
          <w:r w:rsidRPr="00443101">
            <w:rPr>
              <w:rFonts w:cs="Arial"/>
              <w:szCs w:val="24"/>
            </w:rPr>
            <w:t>V-</w:t>
          </w:r>
          <w:r>
            <w:rPr>
              <w:rFonts w:cs="Arial"/>
              <w:szCs w:val="24"/>
            </w:rPr>
            <w:t>4/2020</w:t>
          </w:r>
        </w:p>
      </w:tc>
    </w:tr>
  </w:tbl>
  <w:p w14:paraId="5828C873" w14:textId="04CB7AE0" w:rsidR="00182AA3" w:rsidRDefault="00182AA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15:restartNumberingAfterBreak="0">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34809FB"/>
    <w:multiLevelType w:val="hybridMultilevel"/>
    <w:tmpl w:val="1D3E5DB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4" w15:restartNumberingAfterBreak="0">
    <w:nsid w:val="0E4F1173"/>
    <w:multiLevelType w:val="multilevel"/>
    <w:tmpl w:val="C2F6F08C"/>
    <w:lvl w:ilvl="0">
      <w:start w:val="1"/>
      <w:numFmt w:val="decimal"/>
      <w:lvlText w:val="%1."/>
      <w:lvlJc w:val="left"/>
      <w:pPr>
        <w:ind w:left="720" w:hanging="360"/>
      </w:pPr>
      <w:rPr>
        <w:strike w:val="0"/>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2BD0EAC"/>
    <w:multiLevelType w:val="multilevel"/>
    <w:tmpl w:val="1360AB5C"/>
    <w:lvl w:ilvl="0">
      <w:start w:val="1"/>
      <w:numFmt w:val="decimal"/>
      <w:lvlText w:val="%1."/>
      <w:lvlJc w:val="left"/>
      <w:pPr>
        <w:ind w:left="390" w:hanging="390"/>
      </w:pPr>
      <w:rPr>
        <w:rFonts w:hint="default"/>
      </w:rPr>
    </w:lvl>
    <w:lvl w:ilvl="1">
      <w:start w:val="6"/>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15:restartNumberingAfterBreak="0">
    <w:nsid w:val="15D2442F"/>
    <w:multiLevelType w:val="hybridMultilevel"/>
    <w:tmpl w:val="38C2D79C"/>
    <w:lvl w:ilvl="0" w:tplc="6CC07A24">
      <w:numFmt w:val="bullet"/>
      <w:lvlText w:val="-"/>
      <w:lvlJc w:val="left"/>
      <w:pPr>
        <w:ind w:left="1065" w:hanging="360"/>
      </w:pPr>
      <w:rPr>
        <w:rFonts w:ascii="Arial" w:eastAsia="Times New Roman" w:hAnsi="Arial" w:cs="Arial"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15F211C0"/>
    <w:multiLevelType w:val="multilevel"/>
    <w:tmpl w:val="3E12C56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9CD0C35"/>
    <w:multiLevelType w:val="hybridMultilevel"/>
    <w:tmpl w:val="F30A492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024D99"/>
    <w:multiLevelType w:val="multilevel"/>
    <w:tmpl w:val="7716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B51CBA"/>
    <w:multiLevelType w:val="hybridMultilevel"/>
    <w:tmpl w:val="103AC95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F4B18E9"/>
    <w:multiLevelType w:val="hybridMultilevel"/>
    <w:tmpl w:val="B8E015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2616B9"/>
    <w:multiLevelType w:val="hybridMultilevel"/>
    <w:tmpl w:val="DC961590"/>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BC45199"/>
    <w:multiLevelType w:val="hybridMultilevel"/>
    <w:tmpl w:val="58505138"/>
    <w:lvl w:ilvl="0" w:tplc="4D4CB874">
      <w:start w:val="1"/>
      <w:numFmt w:val="bullet"/>
      <w:lvlText w:val="-"/>
      <w:lvlJc w:val="left"/>
      <w:pPr>
        <w:ind w:left="502"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6E31C02"/>
    <w:multiLevelType w:val="multilevel"/>
    <w:tmpl w:val="7A00F4D8"/>
    <w:lvl w:ilvl="0">
      <w:start w:val="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A67635F"/>
    <w:multiLevelType w:val="hybridMultilevel"/>
    <w:tmpl w:val="3AC2B3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19" w15:restartNumberingAfterBreak="0">
    <w:nsid w:val="61E26981"/>
    <w:multiLevelType w:val="hybridMultilevel"/>
    <w:tmpl w:val="095C8F78"/>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6E5257D"/>
    <w:multiLevelType w:val="hybridMultilevel"/>
    <w:tmpl w:val="10A28984"/>
    <w:lvl w:ilvl="0" w:tplc="3A867DC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22" w15:restartNumberingAfterBreak="0">
    <w:nsid w:val="6EDE0D49"/>
    <w:multiLevelType w:val="hybridMultilevel"/>
    <w:tmpl w:val="C1FECF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39F7BC9"/>
    <w:multiLevelType w:val="hybridMultilevel"/>
    <w:tmpl w:val="3E744168"/>
    <w:lvl w:ilvl="0" w:tplc="AD9A8532">
      <w:start w:val="2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9092492"/>
    <w:multiLevelType w:val="hybridMultilevel"/>
    <w:tmpl w:val="6014477E"/>
    <w:lvl w:ilvl="0" w:tplc="CC5A30E8">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18"/>
  </w:num>
  <w:num w:numId="2">
    <w:abstractNumId w:val="21"/>
  </w:num>
  <w:num w:numId="3">
    <w:abstractNumId w:val="25"/>
  </w:num>
  <w:num w:numId="4">
    <w:abstractNumId w:val="16"/>
  </w:num>
  <w:num w:numId="5">
    <w:abstractNumId w:val="3"/>
  </w:num>
  <w:num w:numId="6">
    <w:abstractNumId w:val="20"/>
  </w:num>
  <w:num w:numId="7">
    <w:abstractNumId w:val="11"/>
  </w:num>
  <w:num w:numId="8">
    <w:abstractNumId w:val="23"/>
  </w:num>
  <w:num w:numId="9">
    <w:abstractNumId w:val="14"/>
  </w:num>
  <w:num w:numId="10">
    <w:abstractNumId w:val="15"/>
  </w:num>
  <w:num w:numId="11">
    <w:abstractNumId w:val="12"/>
  </w:num>
  <w:num w:numId="12">
    <w:abstractNumId w:val="4"/>
  </w:num>
  <w:num w:numId="13">
    <w:abstractNumId w:val="17"/>
  </w:num>
  <w:num w:numId="14">
    <w:abstractNumId w:val="6"/>
  </w:num>
  <w:num w:numId="15">
    <w:abstractNumId w:val="19"/>
  </w:num>
  <w:num w:numId="16">
    <w:abstractNumId w:val="13"/>
  </w:num>
  <w:num w:numId="17">
    <w:abstractNumId w:val="2"/>
  </w:num>
  <w:num w:numId="18">
    <w:abstractNumId w:val="8"/>
  </w:num>
  <w:num w:numId="19">
    <w:abstractNumId w:val="7"/>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24"/>
  </w:num>
  <w:num w:numId="24">
    <w:abstractNumId w:val="5"/>
  </w:num>
  <w:num w:numId="2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5F"/>
    <w:rsid w:val="00000425"/>
    <w:rsid w:val="000016FE"/>
    <w:rsid w:val="00001914"/>
    <w:rsid w:val="00001FE6"/>
    <w:rsid w:val="00002A35"/>
    <w:rsid w:val="00002EC9"/>
    <w:rsid w:val="00003BF0"/>
    <w:rsid w:val="000055B4"/>
    <w:rsid w:val="00006B93"/>
    <w:rsid w:val="00006C3D"/>
    <w:rsid w:val="000072E8"/>
    <w:rsid w:val="000074D6"/>
    <w:rsid w:val="0000765E"/>
    <w:rsid w:val="0000785F"/>
    <w:rsid w:val="00007D5E"/>
    <w:rsid w:val="00007F75"/>
    <w:rsid w:val="000112D2"/>
    <w:rsid w:val="000115CE"/>
    <w:rsid w:val="000115E7"/>
    <w:rsid w:val="00011B55"/>
    <w:rsid w:val="00012379"/>
    <w:rsid w:val="00012D51"/>
    <w:rsid w:val="00013FDF"/>
    <w:rsid w:val="0001432C"/>
    <w:rsid w:val="000146AD"/>
    <w:rsid w:val="00016744"/>
    <w:rsid w:val="00020125"/>
    <w:rsid w:val="00020393"/>
    <w:rsid w:val="00021645"/>
    <w:rsid w:val="000225BD"/>
    <w:rsid w:val="00022C2E"/>
    <w:rsid w:val="000231A5"/>
    <w:rsid w:val="00023B69"/>
    <w:rsid w:val="00026B7E"/>
    <w:rsid w:val="00026BC9"/>
    <w:rsid w:val="000270F7"/>
    <w:rsid w:val="000277C3"/>
    <w:rsid w:val="00031651"/>
    <w:rsid w:val="000320DE"/>
    <w:rsid w:val="00032EB0"/>
    <w:rsid w:val="00033F20"/>
    <w:rsid w:val="00034922"/>
    <w:rsid w:val="00034955"/>
    <w:rsid w:val="00034B44"/>
    <w:rsid w:val="00035EC2"/>
    <w:rsid w:val="00036DD3"/>
    <w:rsid w:val="000400CE"/>
    <w:rsid w:val="00040690"/>
    <w:rsid w:val="00040D7D"/>
    <w:rsid w:val="00041782"/>
    <w:rsid w:val="000426E9"/>
    <w:rsid w:val="00043319"/>
    <w:rsid w:val="0004585C"/>
    <w:rsid w:val="00045FD2"/>
    <w:rsid w:val="00045FDF"/>
    <w:rsid w:val="0004662B"/>
    <w:rsid w:val="000506CC"/>
    <w:rsid w:val="00050D63"/>
    <w:rsid w:val="00050E8E"/>
    <w:rsid w:val="00052049"/>
    <w:rsid w:val="0005243A"/>
    <w:rsid w:val="00053B6D"/>
    <w:rsid w:val="000550DE"/>
    <w:rsid w:val="0005544E"/>
    <w:rsid w:val="00055D81"/>
    <w:rsid w:val="00055ED5"/>
    <w:rsid w:val="00056F6C"/>
    <w:rsid w:val="00057953"/>
    <w:rsid w:val="00060AB5"/>
    <w:rsid w:val="000612F2"/>
    <w:rsid w:val="00062538"/>
    <w:rsid w:val="000627CC"/>
    <w:rsid w:val="00062B2F"/>
    <w:rsid w:val="000632EE"/>
    <w:rsid w:val="00064290"/>
    <w:rsid w:val="00064EAE"/>
    <w:rsid w:val="00065413"/>
    <w:rsid w:val="0006564D"/>
    <w:rsid w:val="0006652E"/>
    <w:rsid w:val="00070041"/>
    <w:rsid w:val="00070190"/>
    <w:rsid w:val="00070E94"/>
    <w:rsid w:val="000722EB"/>
    <w:rsid w:val="00072C38"/>
    <w:rsid w:val="000743D0"/>
    <w:rsid w:val="00077CF8"/>
    <w:rsid w:val="00080DD5"/>
    <w:rsid w:val="0008186A"/>
    <w:rsid w:val="00082A9B"/>
    <w:rsid w:val="00082C65"/>
    <w:rsid w:val="00082ED7"/>
    <w:rsid w:val="00082F03"/>
    <w:rsid w:val="0008335A"/>
    <w:rsid w:val="0008392A"/>
    <w:rsid w:val="00083FA7"/>
    <w:rsid w:val="00084136"/>
    <w:rsid w:val="00084282"/>
    <w:rsid w:val="00084995"/>
    <w:rsid w:val="00084BEA"/>
    <w:rsid w:val="00085923"/>
    <w:rsid w:val="00085F3C"/>
    <w:rsid w:val="00086747"/>
    <w:rsid w:val="000870FA"/>
    <w:rsid w:val="000872DF"/>
    <w:rsid w:val="00087676"/>
    <w:rsid w:val="0009334B"/>
    <w:rsid w:val="00093B9C"/>
    <w:rsid w:val="00093C28"/>
    <w:rsid w:val="00094246"/>
    <w:rsid w:val="000942BF"/>
    <w:rsid w:val="00094E51"/>
    <w:rsid w:val="00094F35"/>
    <w:rsid w:val="00095B4C"/>
    <w:rsid w:val="00097726"/>
    <w:rsid w:val="000979AB"/>
    <w:rsid w:val="00097A64"/>
    <w:rsid w:val="000A026F"/>
    <w:rsid w:val="000A1F3B"/>
    <w:rsid w:val="000A22ED"/>
    <w:rsid w:val="000A2D56"/>
    <w:rsid w:val="000A32F5"/>
    <w:rsid w:val="000A34B6"/>
    <w:rsid w:val="000A3503"/>
    <w:rsid w:val="000A4327"/>
    <w:rsid w:val="000A4DEC"/>
    <w:rsid w:val="000A58EC"/>
    <w:rsid w:val="000A6B1B"/>
    <w:rsid w:val="000A7C27"/>
    <w:rsid w:val="000B103C"/>
    <w:rsid w:val="000B19F9"/>
    <w:rsid w:val="000B1C27"/>
    <w:rsid w:val="000B37D8"/>
    <w:rsid w:val="000B525E"/>
    <w:rsid w:val="000B54BD"/>
    <w:rsid w:val="000B6400"/>
    <w:rsid w:val="000B70EF"/>
    <w:rsid w:val="000B7D59"/>
    <w:rsid w:val="000C0417"/>
    <w:rsid w:val="000C0C2A"/>
    <w:rsid w:val="000C0C36"/>
    <w:rsid w:val="000C0EB0"/>
    <w:rsid w:val="000C0FCB"/>
    <w:rsid w:val="000C1E04"/>
    <w:rsid w:val="000C2010"/>
    <w:rsid w:val="000C2A64"/>
    <w:rsid w:val="000C2D47"/>
    <w:rsid w:val="000C3764"/>
    <w:rsid w:val="000C42F4"/>
    <w:rsid w:val="000C5003"/>
    <w:rsid w:val="000C59A2"/>
    <w:rsid w:val="000C60A3"/>
    <w:rsid w:val="000C60AE"/>
    <w:rsid w:val="000C66D3"/>
    <w:rsid w:val="000D0864"/>
    <w:rsid w:val="000D08F3"/>
    <w:rsid w:val="000D376C"/>
    <w:rsid w:val="000D416E"/>
    <w:rsid w:val="000D4484"/>
    <w:rsid w:val="000D4C04"/>
    <w:rsid w:val="000D4F67"/>
    <w:rsid w:val="000D6E98"/>
    <w:rsid w:val="000D7AE6"/>
    <w:rsid w:val="000D7FB2"/>
    <w:rsid w:val="000E00BE"/>
    <w:rsid w:val="000E09D5"/>
    <w:rsid w:val="000E1410"/>
    <w:rsid w:val="000E155E"/>
    <w:rsid w:val="000E1CBF"/>
    <w:rsid w:val="000E21B1"/>
    <w:rsid w:val="000E2A50"/>
    <w:rsid w:val="000E4736"/>
    <w:rsid w:val="000E4779"/>
    <w:rsid w:val="000E4C4B"/>
    <w:rsid w:val="000E4D31"/>
    <w:rsid w:val="000E6502"/>
    <w:rsid w:val="000E6B93"/>
    <w:rsid w:val="000E769A"/>
    <w:rsid w:val="000F0354"/>
    <w:rsid w:val="000F05A1"/>
    <w:rsid w:val="000F0BCB"/>
    <w:rsid w:val="000F0CF8"/>
    <w:rsid w:val="000F12C8"/>
    <w:rsid w:val="000F1A41"/>
    <w:rsid w:val="000F2104"/>
    <w:rsid w:val="000F2790"/>
    <w:rsid w:val="000F2D23"/>
    <w:rsid w:val="000F33AE"/>
    <w:rsid w:val="000F415D"/>
    <w:rsid w:val="000F5020"/>
    <w:rsid w:val="000F6211"/>
    <w:rsid w:val="000F67CD"/>
    <w:rsid w:val="000F7B40"/>
    <w:rsid w:val="00100B58"/>
    <w:rsid w:val="00101DF0"/>
    <w:rsid w:val="00102300"/>
    <w:rsid w:val="001040C4"/>
    <w:rsid w:val="0010469E"/>
    <w:rsid w:val="00104C81"/>
    <w:rsid w:val="00104EA8"/>
    <w:rsid w:val="001050DF"/>
    <w:rsid w:val="001054F4"/>
    <w:rsid w:val="001077EC"/>
    <w:rsid w:val="00107CAE"/>
    <w:rsid w:val="00107D74"/>
    <w:rsid w:val="00110C4F"/>
    <w:rsid w:val="001110EA"/>
    <w:rsid w:val="00111D86"/>
    <w:rsid w:val="00112237"/>
    <w:rsid w:val="0011252F"/>
    <w:rsid w:val="0011347B"/>
    <w:rsid w:val="00115907"/>
    <w:rsid w:val="001162B6"/>
    <w:rsid w:val="001166B6"/>
    <w:rsid w:val="00116F10"/>
    <w:rsid w:val="0011765A"/>
    <w:rsid w:val="00117AF4"/>
    <w:rsid w:val="00117BDE"/>
    <w:rsid w:val="00117FA6"/>
    <w:rsid w:val="001201A2"/>
    <w:rsid w:val="0012020B"/>
    <w:rsid w:val="0012087E"/>
    <w:rsid w:val="00121DFE"/>
    <w:rsid w:val="00122126"/>
    <w:rsid w:val="0012546F"/>
    <w:rsid w:val="00125D32"/>
    <w:rsid w:val="00125F2A"/>
    <w:rsid w:val="0012630C"/>
    <w:rsid w:val="00126D98"/>
    <w:rsid w:val="00130259"/>
    <w:rsid w:val="001304A2"/>
    <w:rsid w:val="001306C9"/>
    <w:rsid w:val="00130949"/>
    <w:rsid w:val="00130E37"/>
    <w:rsid w:val="00131646"/>
    <w:rsid w:val="00131EE5"/>
    <w:rsid w:val="00133117"/>
    <w:rsid w:val="001332B1"/>
    <w:rsid w:val="00134D96"/>
    <w:rsid w:val="00134F31"/>
    <w:rsid w:val="0013654C"/>
    <w:rsid w:val="00136AF6"/>
    <w:rsid w:val="001374C0"/>
    <w:rsid w:val="00137C0A"/>
    <w:rsid w:val="00140BA4"/>
    <w:rsid w:val="0014141E"/>
    <w:rsid w:val="00142B2C"/>
    <w:rsid w:val="0014375C"/>
    <w:rsid w:val="001446D2"/>
    <w:rsid w:val="0014609A"/>
    <w:rsid w:val="001465A8"/>
    <w:rsid w:val="00146A58"/>
    <w:rsid w:val="00146CB4"/>
    <w:rsid w:val="00146F26"/>
    <w:rsid w:val="0014782C"/>
    <w:rsid w:val="00147C12"/>
    <w:rsid w:val="00147C42"/>
    <w:rsid w:val="00150033"/>
    <w:rsid w:val="0015015B"/>
    <w:rsid w:val="0015404C"/>
    <w:rsid w:val="00154475"/>
    <w:rsid w:val="00154629"/>
    <w:rsid w:val="00154850"/>
    <w:rsid w:val="00154D3D"/>
    <w:rsid w:val="0015535D"/>
    <w:rsid w:val="0015572C"/>
    <w:rsid w:val="001567D5"/>
    <w:rsid w:val="00157391"/>
    <w:rsid w:val="001602E0"/>
    <w:rsid w:val="001606E0"/>
    <w:rsid w:val="001617D3"/>
    <w:rsid w:val="00161E5E"/>
    <w:rsid w:val="00162B37"/>
    <w:rsid w:val="00162B84"/>
    <w:rsid w:val="001646A8"/>
    <w:rsid w:val="00164C6F"/>
    <w:rsid w:val="00164D33"/>
    <w:rsid w:val="00164D56"/>
    <w:rsid w:val="001655A4"/>
    <w:rsid w:val="00165A89"/>
    <w:rsid w:val="00165C9D"/>
    <w:rsid w:val="00165FC8"/>
    <w:rsid w:val="00167FFE"/>
    <w:rsid w:val="00172091"/>
    <w:rsid w:val="0017246B"/>
    <w:rsid w:val="00175950"/>
    <w:rsid w:val="0017769C"/>
    <w:rsid w:val="00180389"/>
    <w:rsid w:val="001814AA"/>
    <w:rsid w:val="00182AA3"/>
    <w:rsid w:val="00183BC0"/>
    <w:rsid w:val="001850D4"/>
    <w:rsid w:val="00185E05"/>
    <w:rsid w:val="00187FF9"/>
    <w:rsid w:val="001909A3"/>
    <w:rsid w:val="00190F2F"/>
    <w:rsid w:val="001922CF"/>
    <w:rsid w:val="00192FB6"/>
    <w:rsid w:val="001934BD"/>
    <w:rsid w:val="0019394F"/>
    <w:rsid w:val="001940DE"/>
    <w:rsid w:val="001952F9"/>
    <w:rsid w:val="00195543"/>
    <w:rsid w:val="001969E6"/>
    <w:rsid w:val="001977B5"/>
    <w:rsid w:val="00197A56"/>
    <w:rsid w:val="00197A65"/>
    <w:rsid w:val="001A0545"/>
    <w:rsid w:val="001A0E30"/>
    <w:rsid w:val="001A108A"/>
    <w:rsid w:val="001A199D"/>
    <w:rsid w:val="001A1C7A"/>
    <w:rsid w:val="001A2E5D"/>
    <w:rsid w:val="001A382E"/>
    <w:rsid w:val="001A4BD7"/>
    <w:rsid w:val="001A55BE"/>
    <w:rsid w:val="001A5B8D"/>
    <w:rsid w:val="001A6616"/>
    <w:rsid w:val="001A72FA"/>
    <w:rsid w:val="001B2584"/>
    <w:rsid w:val="001B29AC"/>
    <w:rsid w:val="001B4A71"/>
    <w:rsid w:val="001B4D1B"/>
    <w:rsid w:val="001B5657"/>
    <w:rsid w:val="001B579C"/>
    <w:rsid w:val="001B5A8D"/>
    <w:rsid w:val="001B63E4"/>
    <w:rsid w:val="001B67F2"/>
    <w:rsid w:val="001B687A"/>
    <w:rsid w:val="001B6A33"/>
    <w:rsid w:val="001C1CF5"/>
    <w:rsid w:val="001C20B7"/>
    <w:rsid w:val="001C2750"/>
    <w:rsid w:val="001C4115"/>
    <w:rsid w:val="001C46FA"/>
    <w:rsid w:val="001C4D29"/>
    <w:rsid w:val="001C609D"/>
    <w:rsid w:val="001C6270"/>
    <w:rsid w:val="001C66FD"/>
    <w:rsid w:val="001C674C"/>
    <w:rsid w:val="001C7221"/>
    <w:rsid w:val="001D096E"/>
    <w:rsid w:val="001D0AB1"/>
    <w:rsid w:val="001D15E9"/>
    <w:rsid w:val="001D1B8A"/>
    <w:rsid w:val="001D2066"/>
    <w:rsid w:val="001D2717"/>
    <w:rsid w:val="001D314B"/>
    <w:rsid w:val="001D3D84"/>
    <w:rsid w:val="001D4A18"/>
    <w:rsid w:val="001D4CC1"/>
    <w:rsid w:val="001D4DA6"/>
    <w:rsid w:val="001D5431"/>
    <w:rsid w:val="001D5D35"/>
    <w:rsid w:val="001D5FD1"/>
    <w:rsid w:val="001D6E91"/>
    <w:rsid w:val="001D6EF3"/>
    <w:rsid w:val="001D7D51"/>
    <w:rsid w:val="001E28CB"/>
    <w:rsid w:val="001E2E3E"/>
    <w:rsid w:val="001E3262"/>
    <w:rsid w:val="001E34DE"/>
    <w:rsid w:val="001E38A7"/>
    <w:rsid w:val="001E59E7"/>
    <w:rsid w:val="001E6A5B"/>
    <w:rsid w:val="001E6F4E"/>
    <w:rsid w:val="001E6F87"/>
    <w:rsid w:val="001E7702"/>
    <w:rsid w:val="001E77B9"/>
    <w:rsid w:val="001F006E"/>
    <w:rsid w:val="001F1BD6"/>
    <w:rsid w:val="001F23F9"/>
    <w:rsid w:val="001F4400"/>
    <w:rsid w:val="001F4ED0"/>
    <w:rsid w:val="001F5407"/>
    <w:rsid w:val="001F5B86"/>
    <w:rsid w:val="001F68B6"/>
    <w:rsid w:val="001F7AFA"/>
    <w:rsid w:val="001F7F27"/>
    <w:rsid w:val="0020027D"/>
    <w:rsid w:val="00200625"/>
    <w:rsid w:val="00200DEF"/>
    <w:rsid w:val="00202F3C"/>
    <w:rsid w:val="002034ED"/>
    <w:rsid w:val="00203A99"/>
    <w:rsid w:val="0020416E"/>
    <w:rsid w:val="00204A01"/>
    <w:rsid w:val="00204C56"/>
    <w:rsid w:val="00205B97"/>
    <w:rsid w:val="00205F06"/>
    <w:rsid w:val="0020783F"/>
    <w:rsid w:val="00207B22"/>
    <w:rsid w:val="00210640"/>
    <w:rsid w:val="0021076C"/>
    <w:rsid w:val="00210E76"/>
    <w:rsid w:val="002116BC"/>
    <w:rsid w:val="00211CA6"/>
    <w:rsid w:val="00213E80"/>
    <w:rsid w:val="00213F8C"/>
    <w:rsid w:val="002148C8"/>
    <w:rsid w:val="0021549F"/>
    <w:rsid w:val="00215886"/>
    <w:rsid w:val="00215B49"/>
    <w:rsid w:val="002173B9"/>
    <w:rsid w:val="00220774"/>
    <w:rsid w:val="00221355"/>
    <w:rsid w:val="0022207C"/>
    <w:rsid w:val="00222253"/>
    <w:rsid w:val="002228D5"/>
    <w:rsid w:val="0022296F"/>
    <w:rsid w:val="002232A1"/>
    <w:rsid w:val="002233D5"/>
    <w:rsid w:val="00223EB4"/>
    <w:rsid w:val="00224435"/>
    <w:rsid w:val="00224893"/>
    <w:rsid w:val="002266C0"/>
    <w:rsid w:val="00226B63"/>
    <w:rsid w:val="0022737C"/>
    <w:rsid w:val="00231E50"/>
    <w:rsid w:val="00232409"/>
    <w:rsid w:val="002328E6"/>
    <w:rsid w:val="002333BC"/>
    <w:rsid w:val="00233F7F"/>
    <w:rsid w:val="00234559"/>
    <w:rsid w:val="002350B0"/>
    <w:rsid w:val="002358A4"/>
    <w:rsid w:val="00235D06"/>
    <w:rsid w:val="002367F8"/>
    <w:rsid w:val="00236E08"/>
    <w:rsid w:val="00237217"/>
    <w:rsid w:val="00237716"/>
    <w:rsid w:val="00237916"/>
    <w:rsid w:val="0024019A"/>
    <w:rsid w:val="00240685"/>
    <w:rsid w:val="002409D9"/>
    <w:rsid w:val="00240C53"/>
    <w:rsid w:val="00241FF9"/>
    <w:rsid w:val="00242893"/>
    <w:rsid w:val="0024333B"/>
    <w:rsid w:val="00244A33"/>
    <w:rsid w:val="00244D09"/>
    <w:rsid w:val="00244E76"/>
    <w:rsid w:val="00245E62"/>
    <w:rsid w:val="0024732E"/>
    <w:rsid w:val="00247A75"/>
    <w:rsid w:val="00247F73"/>
    <w:rsid w:val="002511FA"/>
    <w:rsid w:val="00251D02"/>
    <w:rsid w:val="00251E1B"/>
    <w:rsid w:val="00251F09"/>
    <w:rsid w:val="0025299A"/>
    <w:rsid w:val="00252DBA"/>
    <w:rsid w:val="00254094"/>
    <w:rsid w:val="00254871"/>
    <w:rsid w:val="00254AF3"/>
    <w:rsid w:val="002557AD"/>
    <w:rsid w:val="00256FDA"/>
    <w:rsid w:val="002570D1"/>
    <w:rsid w:val="0025739F"/>
    <w:rsid w:val="00257612"/>
    <w:rsid w:val="00257EC7"/>
    <w:rsid w:val="00257F87"/>
    <w:rsid w:val="00257FAC"/>
    <w:rsid w:val="0026004B"/>
    <w:rsid w:val="00260796"/>
    <w:rsid w:val="0026145C"/>
    <w:rsid w:val="00261D67"/>
    <w:rsid w:val="00261EE5"/>
    <w:rsid w:val="00262165"/>
    <w:rsid w:val="002627C7"/>
    <w:rsid w:val="002632F5"/>
    <w:rsid w:val="00263787"/>
    <w:rsid w:val="00264D82"/>
    <w:rsid w:val="00264E85"/>
    <w:rsid w:val="002652EA"/>
    <w:rsid w:val="0026555E"/>
    <w:rsid w:val="00265CFB"/>
    <w:rsid w:val="002669E0"/>
    <w:rsid w:val="002670F0"/>
    <w:rsid w:val="00272121"/>
    <w:rsid w:val="002722A2"/>
    <w:rsid w:val="00273814"/>
    <w:rsid w:val="00273D51"/>
    <w:rsid w:val="00274BF3"/>
    <w:rsid w:val="00276799"/>
    <w:rsid w:val="00277165"/>
    <w:rsid w:val="002771ED"/>
    <w:rsid w:val="00281D6C"/>
    <w:rsid w:val="0028226F"/>
    <w:rsid w:val="00282314"/>
    <w:rsid w:val="0028309D"/>
    <w:rsid w:val="00283AB9"/>
    <w:rsid w:val="00284180"/>
    <w:rsid w:val="002857E3"/>
    <w:rsid w:val="0028636C"/>
    <w:rsid w:val="0028703E"/>
    <w:rsid w:val="00287AF9"/>
    <w:rsid w:val="00290090"/>
    <w:rsid w:val="00290C89"/>
    <w:rsid w:val="002910BD"/>
    <w:rsid w:val="00292127"/>
    <w:rsid w:val="0029336F"/>
    <w:rsid w:val="00293502"/>
    <w:rsid w:val="00294BB1"/>
    <w:rsid w:val="00295D43"/>
    <w:rsid w:val="002A0290"/>
    <w:rsid w:val="002A100C"/>
    <w:rsid w:val="002A1D45"/>
    <w:rsid w:val="002A2959"/>
    <w:rsid w:val="002A2B21"/>
    <w:rsid w:val="002A497A"/>
    <w:rsid w:val="002A6CA9"/>
    <w:rsid w:val="002A7411"/>
    <w:rsid w:val="002A7744"/>
    <w:rsid w:val="002A7D3C"/>
    <w:rsid w:val="002B062A"/>
    <w:rsid w:val="002B0FFB"/>
    <w:rsid w:val="002B21AF"/>
    <w:rsid w:val="002B2714"/>
    <w:rsid w:val="002B2CAB"/>
    <w:rsid w:val="002B3443"/>
    <w:rsid w:val="002B3472"/>
    <w:rsid w:val="002B41E6"/>
    <w:rsid w:val="002B4326"/>
    <w:rsid w:val="002B4911"/>
    <w:rsid w:val="002B49E0"/>
    <w:rsid w:val="002B572E"/>
    <w:rsid w:val="002B5B70"/>
    <w:rsid w:val="002B61DD"/>
    <w:rsid w:val="002B646E"/>
    <w:rsid w:val="002B6DE2"/>
    <w:rsid w:val="002B7336"/>
    <w:rsid w:val="002B7B3D"/>
    <w:rsid w:val="002B7E76"/>
    <w:rsid w:val="002C038D"/>
    <w:rsid w:val="002C04B6"/>
    <w:rsid w:val="002C1602"/>
    <w:rsid w:val="002C1E40"/>
    <w:rsid w:val="002C236D"/>
    <w:rsid w:val="002C34F7"/>
    <w:rsid w:val="002C4D9A"/>
    <w:rsid w:val="002C4FFC"/>
    <w:rsid w:val="002C51BB"/>
    <w:rsid w:val="002C6E67"/>
    <w:rsid w:val="002C7533"/>
    <w:rsid w:val="002C7607"/>
    <w:rsid w:val="002C79DC"/>
    <w:rsid w:val="002C7F55"/>
    <w:rsid w:val="002D00B2"/>
    <w:rsid w:val="002D19DC"/>
    <w:rsid w:val="002D3C9F"/>
    <w:rsid w:val="002D3F2A"/>
    <w:rsid w:val="002D42ED"/>
    <w:rsid w:val="002D4E3A"/>
    <w:rsid w:val="002D5F59"/>
    <w:rsid w:val="002D6E75"/>
    <w:rsid w:val="002E0176"/>
    <w:rsid w:val="002E0770"/>
    <w:rsid w:val="002E1209"/>
    <w:rsid w:val="002E1263"/>
    <w:rsid w:val="002E1978"/>
    <w:rsid w:val="002E2C09"/>
    <w:rsid w:val="002E6134"/>
    <w:rsid w:val="002E70AA"/>
    <w:rsid w:val="002F004B"/>
    <w:rsid w:val="002F0A57"/>
    <w:rsid w:val="002F1247"/>
    <w:rsid w:val="002F1537"/>
    <w:rsid w:val="002F181C"/>
    <w:rsid w:val="002F1EF3"/>
    <w:rsid w:val="002F2F60"/>
    <w:rsid w:val="002F3463"/>
    <w:rsid w:val="002F34CE"/>
    <w:rsid w:val="002F4EAD"/>
    <w:rsid w:val="002F628F"/>
    <w:rsid w:val="002F6345"/>
    <w:rsid w:val="002F6EF6"/>
    <w:rsid w:val="002F71D5"/>
    <w:rsid w:val="002F72C0"/>
    <w:rsid w:val="003000BD"/>
    <w:rsid w:val="003008C4"/>
    <w:rsid w:val="00301F94"/>
    <w:rsid w:val="0030267F"/>
    <w:rsid w:val="0030299F"/>
    <w:rsid w:val="003029F0"/>
    <w:rsid w:val="00302E3D"/>
    <w:rsid w:val="00305239"/>
    <w:rsid w:val="00305AD7"/>
    <w:rsid w:val="00311307"/>
    <w:rsid w:val="0031141E"/>
    <w:rsid w:val="003116F9"/>
    <w:rsid w:val="003151DB"/>
    <w:rsid w:val="00315753"/>
    <w:rsid w:val="003157B6"/>
    <w:rsid w:val="00315B60"/>
    <w:rsid w:val="00315D59"/>
    <w:rsid w:val="003170B1"/>
    <w:rsid w:val="003172AA"/>
    <w:rsid w:val="003173AD"/>
    <w:rsid w:val="00317D0F"/>
    <w:rsid w:val="003202CD"/>
    <w:rsid w:val="00321728"/>
    <w:rsid w:val="00321B2A"/>
    <w:rsid w:val="00322F37"/>
    <w:rsid w:val="0032406E"/>
    <w:rsid w:val="00324072"/>
    <w:rsid w:val="00325457"/>
    <w:rsid w:val="00326FBC"/>
    <w:rsid w:val="0033238E"/>
    <w:rsid w:val="00332ED2"/>
    <w:rsid w:val="00333487"/>
    <w:rsid w:val="00333A19"/>
    <w:rsid w:val="0033414A"/>
    <w:rsid w:val="00334745"/>
    <w:rsid w:val="003352DF"/>
    <w:rsid w:val="00335663"/>
    <w:rsid w:val="003359A3"/>
    <w:rsid w:val="003359C5"/>
    <w:rsid w:val="00336526"/>
    <w:rsid w:val="003374D2"/>
    <w:rsid w:val="00343320"/>
    <w:rsid w:val="00344137"/>
    <w:rsid w:val="00345464"/>
    <w:rsid w:val="00345E98"/>
    <w:rsid w:val="0034625D"/>
    <w:rsid w:val="003463E5"/>
    <w:rsid w:val="00346790"/>
    <w:rsid w:val="00347FCA"/>
    <w:rsid w:val="00350030"/>
    <w:rsid w:val="0035091B"/>
    <w:rsid w:val="0035242B"/>
    <w:rsid w:val="00353427"/>
    <w:rsid w:val="00353836"/>
    <w:rsid w:val="003551D0"/>
    <w:rsid w:val="003556A0"/>
    <w:rsid w:val="00357F5D"/>
    <w:rsid w:val="00361454"/>
    <w:rsid w:val="00361FEE"/>
    <w:rsid w:val="00362CA9"/>
    <w:rsid w:val="003630B0"/>
    <w:rsid w:val="003631FD"/>
    <w:rsid w:val="003636F6"/>
    <w:rsid w:val="00363C95"/>
    <w:rsid w:val="00364661"/>
    <w:rsid w:val="00365AE2"/>
    <w:rsid w:val="00365F72"/>
    <w:rsid w:val="00366794"/>
    <w:rsid w:val="00367589"/>
    <w:rsid w:val="00370C51"/>
    <w:rsid w:val="0037104E"/>
    <w:rsid w:val="00371229"/>
    <w:rsid w:val="00371758"/>
    <w:rsid w:val="00372988"/>
    <w:rsid w:val="003747D7"/>
    <w:rsid w:val="00374C2D"/>
    <w:rsid w:val="003761DA"/>
    <w:rsid w:val="0037677F"/>
    <w:rsid w:val="003776D8"/>
    <w:rsid w:val="00380998"/>
    <w:rsid w:val="00381456"/>
    <w:rsid w:val="003818F8"/>
    <w:rsid w:val="00383AF4"/>
    <w:rsid w:val="00383E7A"/>
    <w:rsid w:val="00384423"/>
    <w:rsid w:val="003846A3"/>
    <w:rsid w:val="00385AF4"/>
    <w:rsid w:val="00385E26"/>
    <w:rsid w:val="00386961"/>
    <w:rsid w:val="00386BBE"/>
    <w:rsid w:val="00386F3C"/>
    <w:rsid w:val="00390158"/>
    <w:rsid w:val="0039049B"/>
    <w:rsid w:val="003904ED"/>
    <w:rsid w:val="003913AE"/>
    <w:rsid w:val="003915C6"/>
    <w:rsid w:val="00392D6F"/>
    <w:rsid w:val="00393300"/>
    <w:rsid w:val="00393B69"/>
    <w:rsid w:val="00394C12"/>
    <w:rsid w:val="0039533E"/>
    <w:rsid w:val="00396373"/>
    <w:rsid w:val="00396EBB"/>
    <w:rsid w:val="00396F9B"/>
    <w:rsid w:val="003973FC"/>
    <w:rsid w:val="003A0E88"/>
    <w:rsid w:val="003A1696"/>
    <w:rsid w:val="003A1D37"/>
    <w:rsid w:val="003A2EE0"/>
    <w:rsid w:val="003A2F60"/>
    <w:rsid w:val="003A3280"/>
    <w:rsid w:val="003A4633"/>
    <w:rsid w:val="003A464E"/>
    <w:rsid w:val="003A5C37"/>
    <w:rsid w:val="003A68F4"/>
    <w:rsid w:val="003B0223"/>
    <w:rsid w:val="003B1A07"/>
    <w:rsid w:val="003B1E1F"/>
    <w:rsid w:val="003B2806"/>
    <w:rsid w:val="003B3A4E"/>
    <w:rsid w:val="003B4246"/>
    <w:rsid w:val="003B4339"/>
    <w:rsid w:val="003B63A7"/>
    <w:rsid w:val="003B7B05"/>
    <w:rsid w:val="003B7FF0"/>
    <w:rsid w:val="003C0EC9"/>
    <w:rsid w:val="003C1396"/>
    <w:rsid w:val="003C19F6"/>
    <w:rsid w:val="003C1CB7"/>
    <w:rsid w:val="003C2386"/>
    <w:rsid w:val="003C2533"/>
    <w:rsid w:val="003C25F5"/>
    <w:rsid w:val="003C4100"/>
    <w:rsid w:val="003C5203"/>
    <w:rsid w:val="003C54E4"/>
    <w:rsid w:val="003C5710"/>
    <w:rsid w:val="003C674D"/>
    <w:rsid w:val="003D0A58"/>
    <w:rsid w:val="003D1E07"/>
    <w:rsid w:val="003D22B3"/>
    <w:rsid w:val="003D319D"/>
    <w:rsid w:val="003D3398"/>
    <w:rsid w:val="003D37A6"/>
    <w:rsid w:val="003D37D8"/>
    <w:rsid w:val="003D761B"/>
    <w:rsid w:val="003E057B"/>
    <w:rsid w:val="003E158B"/>
    <w:rsid w:val="003E15D4"/>
    <w:rsid w:val="003E1C8E"/>
    <w:rsid w:val="003E2983"/>
    <w:rsid w:val="003E3C62"/>
    <w:rsid w:val="003E3EDE"/>
    <w:rsid w:val="003E478F"/>
    <w:rsid w:val="003E58D6"/>
    <w:rsid w:val="003E714D"/>
    <w:rsid w:val="003E7262"/>
    <w:rsid w:val="003F1A58"/>
    <w:rsid w:val="003F215F"/>
    <w:rsid w:val="003F2516"/>
    <w:rsid w:val="003F43BD"/>
    <w:rsid w:val="003F463E"/>
    <w:rsid w:val="003F4833"/>
    <w:rsid w:val="003F49B2"/>
    <w:rsid w:val="003F4B30"/>
    <w:rsid w:val="003F4B83"/>
    <w:rsid w:val="003F4BA8"/>
    <w:rsid w:val="003F4C53"/>
    <w:rsid w:val="003F4E8F"/>
    <w:rsid w:val="003F552F"/>
    <w:rsid w:val="003F5B25"/>
    <w:rsid w:val="003F6E36"/>
    <w:rsid w:val="003F76FC"/>
    <w:rsid w:val="00400F77"/>
    <w:rsid w:val="00401648"/>
    <w:rsid w:val="00401FCF"/>
    <w:rsid w:val="0040304D"/>
    <w:rsid w:val="00403ABB"/>
    <w:rsid w:val="0040684D"/>
    <w:rsid w:val="00406EA2"/>
    <w:rsid w:val="00407531"/>
    <w:rsid w:val="0040791F"/>
    <w:rsid w:val="00407A93"/>
    <w:rsid w:val="0041083F"/>
    <w:rsid w:val="004108F2"/>
    <w:rsid w:val="0041158C"/>
    <w:rsid w:val="00412C8B"/>
    <w:rsid w:val="0041370C"/>
    <w:rsid w:val="00414339"/>
    <w:rsid w:val="00414CAC"/>
    <w:rsid w:val="004152B1"/>
    <w:rsid w:val="00415BEF"/>
    <w:rsid w:val="00416C13"/>
    <w:rsid w:val="00417FEB"/>
    <w:rsid w:val="00420A68"/>
    <w:rsid w:val="004215BA"/>
    <w:rsid w:val="0042326A"/>
    <w:rsid w:val="0042375B"/>
    <w:rsid w:val="00424F40"/>
    <w:rsid w:val="0042583C"/>
    <w:rsid w:val="00426B0C"/>
    <w:rsid w:val="00427209"/>
    <w:rsid w:val="00431B23"/>
    <w:rsid w:val="00432C4A"/>
    <w:rsid w:val="00432CF4"/>
    <w:rsid w:val="004333B4"/>
    <w:rsid w:val="004347B2"/>
    <w:rsid w:val="00434DF9"/>
    <w:rsid w:val="00435AA7"/>
    <w:rsid w:val="00436DA4"/>
    <w:rsid w:val="00437408"/>
    <w:rsid w:val="00437888"/>
    <w:rsid w:val="004419BD"/>
    <w:rsid w:val="004429C0"/>
    <w:rsid w:val="00442ED9"/>
    <w:rsid w:val="00443101"/>
    <w:rsid w:val="00443263"/>
    <w:rsid w:val="00443364"/>
    <w:rsid w:val="0044407D"/>
    <w:rsid w:val="0044424F"/>
    <w:rsid w:val="00444CB4"/>
    <w:rsid w:val="00445327"/>
    <w:rsid w:val="00445A8F"/>
    <w:rsid w:val="004460FF"/>
    <w:rsid w:val="00446940"/>
    <w:rsid w:val="00446C79"/>
    <w:rsid w:val="00450224"/>
    <w:rsid w:val="00450360"/>
    <w:rsid w:val="004508B9"/>
    <w:rsid w:val="00450ABC"/>
    <w:rsid w:val="00451FEB"/>
    <w:rsid w:val="00453EA1"/>
    <w:rsid w:val="00455AFC"/>
    <w:rsid w:val="00455C22"/>
    <w:rsid w:val="00455CD1"/>
    <w:rsid w:val="00455DF0"/>
    <w:rsid w:val="004569DF"/>
    <w:rsid w:val="0045759D"/>
    <w:rsid w:val="00460AC0"/>
    <w:rsid w:val="00461942"/>
    <w:rsid w:val="00461955"/>
    <w:rsid w:val="00461FF2"/>
    <w:rsid w:val="00462171"/>
    <w:rsid w:val="00462663"/>
    <w:rsid w:val="00464015"/>
    <w:rsid w:val="00464155"/>
    <w:rsid w:val="00464168"/>
    <w:rsid w:val="00464289"/>
    <w:rsid w:val="004647AF"/>
    <w:rsid w:val="00464D4A"/>
    <w:rsid w:val="00464E92"/>
    <w:rsid w:val="00465679"/>
    <w:rsid w:val="00465AFF"/>
    <w:rsid w:val="00466673"/>
    <w:rsid w:val="00466B0B"/>
    <w:rsid w:val="00471A7F"/>
    <w:rsid w:val="00472223"/>
    <w:rsid w:val="0047297C"/>
    <w:rsid w:val="00472AAA"/>
    <w:rsid w:val="0047399D"/>
    <w:rsid w:val="00474417"/>
    <w:rsid w:val="0047519E"/>
    <w:rsid w:val="004752F6"/>
    <w:rsid w:val="0047541D"/>
    <w:rsid w:val="004756A6"/>
    <w:rsid w:val="00476BAE"/>
    <w:rsid w:val="00477294"/>
    <w:rsid w:val="00477A09"/>
    <w:rsid w:val="0048050A"/>
    <w:rsid w:val="00480B83"/>
    <w:rsid w:val="00480E0E"/>
    <w:rsid w:val="004811A2"/>
    <w:rsid w:val="00482C3C"/>
    <w:rsid w:val="00482DED"/>
    <w:rsid w:val="004854CE"/>
    <w:rsid w:val="00486960"/>
    <w:rsid w:val="00486F07"/>
    <w:rsid w:val="00487146"/>
    <w:rsid w:val="0049043B"/>
    <w:rsid w:val="00490ECB"/>
    <w:rsid w:val="0049103D"/>
    <w:rsid w:val="00491625"/>
    <w:rsid w:val="00491CC1"/>
    <w:rsid w:val="00492085"/>
    <w:rsid w:val="0049215D"/>
    <w:rsid w:val="00493414"/>
    <w:rsid w:val="0049423D"/>
    <w:rsid w:val="00494B46"/>
    <w:rsid w:val="00496EB8"/>
    <w:rsid w:val="00497580"/>
    <w:rsid w:val="00497D40"/>
    <w:rsid w:val="004A0617"/>
    <w:rsid w:val="004A1462"/>
    <w:rsid w:val="004A1581"/>
    <w:rsid w:val="004A1D1C"/>
    <w:rsid w:val="004A37EE"/>
    <w:rsid w:val="004A400E"/>
    <w:rsid w:val="004A41E3"/>
    <w:rsid w:val="004A47CD"/>
    <w:rsid w:val="004A491E"/>
    <w:rsid w:val="004A4FCA"/>
    <w:rsid w:val="004A556F"/>
    <w:rsid w:val="004A5665"/>
    <w:rsid w:val="004A5EC3"/>
    <w:rsid w:val="004A7AE7"/>
    <w:rsid w:val="004A7BC9"/>
    <w:rsid w:val="004A7C97"/>
    <w:rsid w:val="004B2776"/>
    <w:rsid w:val="004B2DEC"/>
    <w:rsid w:val="004B2E7C"/>
    <w:rsid w:val="004B3913"/>
    <w:rsid w:val="004B3944"/>
    <w:rsid w:val="004B39CC"/>
    <w:rsid w:val="004B3AF7"/>
    <w:rsid w:val="004B4100"/>
    <w:rsid w:val="004B4E06"/>
    <w:rsid w:val="004B6448"/>
    <w:rsid w:val="004C08E0"/>
    <w:rsid w:val="004C095B"/>
    <w:rsid w:val="004C1132"/>
    <w:rsid w:val="004C1736"/>
    <w:rsid w:val="004C2663"/>
    <w:rsid w:val="004C4345"/>
    <w:rsid w:val="004C4658"/>
    <w:rsid w:val="004C4FFE"/>
    <w:rsid w:val="004C5855"/>
    <w:rsid w:val="004C7C3A"/>
    <w:rsid w:val="004C7FF8"/>
    <w:rsid w:val="004D124C"/>
    <w:rsid w:val="004D184E"/>
    <w:rsid w:val="004D22F1"/>
    <w:rsid w:val="004D3030"/>
    <w:rsid w:val="004D5824"/>
    <w:rsid w:val="004D5924"/>
    <w:rsid w:val="004D5C5C"/>
    <w:rsid w:val="004D6EA4"/>
    <w:rsid w:val="004D7C83"/>
    <w:rsid w:val="004D7D2F"/>
    <w:rsid w:val="004E023C"/>
    <w:rsid w:val="004E03D9"/>
    <w:rsid w:val="004E0844"/>
    <w:rsid w:val="004E0B63"/>
    <w:rsid w:val="004E13E6"/>
    <w:rsid w:val="004E3711"/>
    <w:rsid w:val="004E3D1A"/>
    <w:rsid w:val="004E41ED"/>
    <w:rsid w:val="004E4A56"/>
    <w:rsid w:val="004E5078"/>
    <w:rsid w:val="004E639C"/>
    <w:rsid w:val="004E674E"/>
    <w:rsid w:val="004E70BB"/>
    <w:rsid w:val="004E723B"/>
    <w:rsid w:val="004E7BE5"/>
    <w:rsid w:val="004F0F36"/>
    <w:rsid w:val="004F16DF"/>
    <w:rsid w:val="004F1A8C"/>
    <w:rsid w:val="004F1F91"/>
    <w:rsid w:val="004F2811"/>
    <w:rsid w:val="004F3902"/>
    <w:rsid w:val="004F4CB3"/>
    <w:rsid w:val="004F4ED8"/>
    <w:rsid w:val="004F50BA"/>
    <w:rsid w:val="004F7C32"/>
    <w:rsid w:val="0050278B"/>
    <w:rsid w:val="00503A92"/>
    <w:rsid w:val="00503B53"/>
    <w:rsid w:val="00503F39"/>
    <w:rsid w:val="0050526E"/>
    <w:rsid w:val="005109E6"/>
    <w:rsid w:val="00511A78"/>
    <w:rsid w:val="00511CE1"/>
    <w:rsid w:val="005121D2"/>
    <w:rsid w:val="00512DDE"/>
    <w:rsid w:val="00514569"/>
    <w:rsid w:val="00514E51"/>
    <w:rsid w:val="005153D2"/>
    <w:rsid w:val="0051571B"/>
    <w:rsid w:val="005157C0"/>
    <w:rsid w:val="0051604D"/>
    <w:rsid w:val="0051621D"/>
    <w:rsid w:val="0051770D"/>
    <w:rsid w:val="00517834"/>
    <w:rsid w:val="005204D2"/>
    <w:rsid w:val="00520C9B"/>
    <w:rsid w:val="00520E14"/>
    <w:rsid w:val="00522E0E"/>
    <w:rsid w:val="00524FFE"/>
    <w:rsid w:val="005252E1"/>
    <w:rsid w:val="00525C59"/>
    <w:rsid w:val="005261A9"/>
    <w:rsid w:val="005262C9"/>
    <w:rsid w:val="00527069"/>
    <w:rsid w:val="00530259"/>
    <w:rsid w:val="005305A1"/>
    <w:rsid w:val="0053071D"/>
    <w:rsid w:val="0053151A"/>
    <w:rsid w:val="00531880"/>
    <w:rsid w:val="00532414"/>
    <w:rsid w:val="005335E4"/>
    <w:rsid w:val="00534256"/>
    <w:rsid w:val="0053460C"/>
    <w:rsid w:val="00534D81"/>
    <w:rsid w:val="00535421"/>
    <w:rsid w:val="00535E69"/>
    <w:rsid w:val="005366E3"/>
    <w:rsid w:val="0053741D"/>
    <w:rsid w:val="0054046E"/>
    <w:rsid w:val="005405B8"/>
    <w:rsid w:val="00540A28"/>
    <w:rsid w:val="00540E40"/>
    <w:rsid w:val="005411F9"/>
    <w:rsid w:val="00542671"/>
    <w:rsid w:val="005426D2"/>
    <w:rsid w:val="00547658"/>
    <w:rsid w:val="005518A9"/>
    <w:rsid w:val="005524FD"/>
    <w:rsid w:val="00554372"/>
    <w:rsid w:val="005546D7"/>
    <w:rsid w:val="00555244"/>
    <w:rsid w:val="0055560B"/>
    <w:rsid w:val="00556A17"/>
    <w:rsid w:val="0055781D"/>
    <w:rsid w:val="005612B6"/>
    <w:rsid w:val="0056349A"/>
    <w:rsid w:val="005655AF"/>
    <w:rsid w:val="00565A9A"/>
    <w:rsid w:val="00565C9C"/>
    <w:rsid w:val="00567C30"/>
    <w:rsid w:val="00571FF0"/>
    <w:rsid w:val="005725EE"/>
    <w:rsid w:val="00572706"/>
    <w:rsid w:val="00572790"/>
    <w:rsid w:val="00572F78"/>
    <w:rsid w:val="0057559C"/>
    <w:rsid w:val="0057563D"/>
    <w:rsid w:val="0057693E"/>
    <w:rsid w:val="00577BFF"/>
    <w:rsid w:val="005807DE"/>
    <w:rsid w:val="0058082B"/>
    <w:rsid w:val="005809BE"/>
    <w:rsid w:val="00580AFD"/>
    <w:rsid w:val="00581AC0"/>
    <w:rsid w:val="0058287F"/>
    <w:rsid w:val="00582960"/>
    <w:rsid w:val="0058366A"/>
    <w:rsid w:val="005836DC"/>
    <w:rsid w:val="00584310"/>
    <w:rsid w:val="00584942"/>
    <w:rsid w:val="00584A40"/>
    <w:rsid w:val="00586E1F"/>
    <w:rsid w:val="00587247"/>
    <w:rsid w:val="0058741C"/>
    <w:rsid w:val="00587677"/>
    <w:rsid w:val="00587891"/>
    <w:rsid w:val="00590502"/>
    <w:rsid w:val="00590672"/>
    <w:rsid w:val="00590D21"/>
    <w:rsid w:val="00590DCE"/>
    <w:rsid w:val="005919AC"/>
    <w:rsid w:val="00592190"/>
    <w:rsid w:val="0059334B"/>
    <w:rsid w:val="00593FFD"/>
    <w:rsid w:val="005940B6"/>
    <w:rsid w:val="005950A6"/>
    <w:rsid w:val="005957A9"/>
    <w:rsid w:val="00595F23"/>
    <w:rsid w:val="005962E4"/>
    <w:rsid w:val="00596E9E"/>
    <w:rsid w:val="00596F42"/>
    <w:rsid w:val="00596F6A"/>
    <w:rsid w:val="00597956"/>
    <w:rsid w:val="00597A4C"/>
    <w:rsid w:val="005A034D"/>
    <w:rsid w:val="005A0B9C"/>
    <w:rsid w:val="005A339E"/>
    <w:rsid w:val="005A3C3F"/>
    <w:rsid w:val="005A4695"/>
    <w:rsid w:val="005A496D"/>
    <w:rsid w:val="005A518B"/>
    <w:rsid w:val="005A520E"/>
    <w:rsid w:val="005A5B8A"/>
    <w:rsid w:val="005A5CE3"/>
    <w:rsid w:val="005A6F25"/>
    <w:rsid w:val="005A6F9B"/>
    <w:rsid w:val="005B0106"/>
    <w:rsid w:val="005B1052"/>
    <w:rsid w:val="005B1AC6"/>
    <w:rsid w:val="005B28B1"/>
    <w:rsid w:val="005B34EF"/>
    <w:rsid w:val="005B36C9"/>
    <w:rsid w:val="005B6336"/>
    <w:rsid w:val="005B6FD7"/>
    <w:rsid w:val="005B7E76"/>
    <w:rsid w:val="005C07C9"/>
    <w:rsid w:val="005C09C5"/>
    <w:rsid w:val="005C0A63"/>
    <w:rsid w:val="005C1F7D"/>
    <w:rsid w:val="005C2A17"/>
    <w:rsid w:val="005C58A5"/>
    <w:rsid w:val="005C7946"/>
    <w:rsid w:val="005C7B4E"/>
    <w:rsid w:val="005D0210"/>
    <w:rsid w:val="005D227C"/>
    <w:rsid w:val="005D2E8F"/>
    <w:rsid w:val="005D2EBB"/>
    <w:rsid w:val="005D343A"/>
    <w:rsid w:val="005D3A00"/>
    <w:rsid w:val="005D4073"/>
    <w:rsid w:val="005D4ECD"/>
    <w:rsid w:val="005D4EFE"/>
    <w:rsid w:val="005D5BFA"/>
    <w:rsid w:val="005D5E75"/>
    <w:rsid w:val="005D61DA"/>
    <w:rsid w:val="005D72F3"/>
    <w:rsid w:val="005D7C54"/>
    <w:rsid w:val="005D7CA0"/>
    <w:rsid w:val="005E0524"/>
    <w:rsid w:val="005E0AA2"/>
    <w:rsid w:val="005E2271"/>
    <w:rsid w:val="005E27C2"/>
    <w:rsid w:val="005E2C0F"/>
    <w:rsid w:val="005E3D57"/>
    <w:rsid w:val="005E4BB5"/>
    <w:rsid w:val="005E4DC5"/>
    <w:rsid w:val="005E5369"/>
    <w:rsid w:val="005E710B"/>
    <w:rsid w:val="005F052B"/>
    <w:rsid w:val="005F118F"/>
    <w:rsid w:val="005F4133"/>
    <w:rsid w:val="005F4BD8"/>
    <w:rsid w:val="005F4CF6"/>
    <w:rsid w:val="005F5A8E"/>
    <w:rsid w:val="005F659D"/>
    <w:rsid w:val="005F6D9A"/>
    <w:rsid w:val="005F75E7"/>
    <w:rsid w:val="0060208B"/>
    <w:rsid w:val="00602D82"/>
    <w:rsid w:val="00602F2B"/>
    <w:rsid w:val="00605003"/>
    <w:rsid w:val="00605894"/>
    <w:rsid w:val="00610AE2"/>
    <w:rsid w:val="00610B86"/>
    <w:rsid w:val="006119E6"/>
    <w:rsid w:val="006131C8"/>
    <w:rsid w:val="00613B11"/>
    <w:rsid w:val="00613F0D"/>
    <w:rsid w:val="00616A8C"/>
    <w:rsid w:val="0061787A"/>
    <w:rsid w:val="00620891"/>
    <w:rsid w:val="00620A16"/>
    <w:rsid w:val="0062165E"/>
    <w:rsid w:val="00621997"/>
    <w:rsid w:val="00621C48"/>
    <w:rsid w:val="00622016"/>
    <w:rsid w:val="006222F5"/>
    <w:rsid w:val="00622CFE"/>
    <w:rsid w:val="0062340E"/>
    <w:rsid w:val="00624D85"/>
    <w:rsid w:val="00625770"/>
    <w:rsid w:val="00625F6A"/>
    <w:rsid w:val="00626244"/>
    <w:rsid w:val="00626705"/>
    <w:rsid w:val="0062688B"/>
    <w:rsid w:val="0062738A"/>
    <w:rsid w:val="00627A74"/>
    <w:rsid w:val="00631132"/>
    <w:rsid w:val="00631279"/>
    <w:rsid w:val="006316AA"/>
    <w:rsid w:val="00631A14"/>
    <w:rsid w:val="00632250"/>
    <w:rsid w:val="00632C3B"/>
    <w:rsid w:val="0063308D"/>
    <w:rsid w:val="00634C57"/>
    <w:rsid w:val="00635BEA"/>
    <w:rsid w:val="0063673F"/>
    <w:rsid w:val="00636EA8"/>
    <w:rsid w:val="00637B91"/>
    <w:rsid w:val="00637EA2"/>
    <w:rsid w:val="0064000B"/>
    <w:rsid w:val="00640F9F"/>
    <w:rsid w:val="006413E5"/>
    <w:rsid w:val="00641F3F"/>
    <w:rsid w:val="00642290"/>
    <w:rsid w:val="00642462"/>
    <w:rsid w:val="006427BE"/>
    <w:rsid w:val="006436CB"/>
    <w:rsid w:val="006437AC"/>
    <w:rsid w:val="0064475E"/>
    <w:rsid w:val="00645437"/>
    <w:rsid w:val="006462C3"/>
    <w:rsid w:val="0064680E"/>
    <w:rsid w:val="006522E8"/>
    <w:rsid w:val="00652495"/>
    <w:rsid w:val="00654E1E"/>
    <w:rsid w:val="00655A64"/>
    <w:rsid w:val="00655FD7"/>
    <w:rsid w:val="00656171"/>
    <w:rsid w:val="0065718C"/>
    <w:rsid w:val="006571A9"/>
    <w:rsid w:val="00657D43"/>
    <w:rsid w:val="006600B9"/>
    <w:rsid w:val="00660F97"/>
    <w:rsid w:val="006635D2"/>
    <w:rsid w:val="0066642A"/>
    <w:rsid w:val="006667F9"/>
    <w:rsid w:val="00666A49"/>
    <w:rsid w:val="00666BB4"/>
    <w:rsid w:val="00666F9C"/>
    <w:rsid w:val="00667069"/>
    <w:rsid w:val="00670701"/>
    <w:rsid w:val="00671452"/>
    <w:rsid w:val="00672135"/>
    <w:rsid w:val="0067341F"/>
    <w:rsid w:val="0067343C"/>
    <w:rsid w:val="006740A6"/>
    <w:rsid w:val="0067465D"/>
    <w:rsid w:val="00674935"/>
    <w:rsid w:val="00674CF6"/>
    <w:rsid w:val="00674F2A"/>
    <w:rsid w:val="00675325"/>
    <w:rsid w:val="0067539C"/>
    <w:rsid w:val="00676B07"/>
    <w:rsid w:val="00676ECE"/>
    <w:rsid w:val="00680F8F"/>
    <w:rsid w:val="0068107D"/>
    <w:rsid w:val="00681940"/>
    <w:rsid w:val="00681B26"/>
    <w:rsid w:val="00681C15"/>
    <w:rsid w:val="00681EFD"/>
    <w:rsid w:val="0068213F"/>
    <w:rsid w:val="006831F7"/>
    <w:rsid w:val="0068421C"/>
    <w:rsid w:val="00684845"/>
    <w:rsid w:val="006852BD"/>
    <w:rsid w:val="0068572E"/>
    <w:rsid w:val="00685ABB"/>
    <w:rsid w:val="00685B60"/>
    <w:rsid w:val="00685DA0"/>
    <w:rsid w:val="006873D0"/>
    <w:rsid w:val="00687F3F"/>
    <w:rsid w:val="00692E98"/>
    <w:rsid w:val="00693292"/>
    <w:rsid w:val="0069467C"/>
    <w:rsid w:val="00696013"/>
    <w:rsid w:val="00696793"/>
    <w:rsid w:val="00696E2A"/>
    <w:rsid w:val="006A04F7"/>
    <w:rsid w:val="006A0588"/>
    <w:rsid w:val="006A0DFF"/>
    <w:rsid w:val="006A15AD"/>
    <w:rsid w:val="006A1E15"/>
    <w:rsid w:val="006A278F"/>
    <w:rsid w:val="006A4710"/>
    <w:rsid w:val="006A579C"/>
    <w:rsid w:val="006A5C09"/>
    <w:rsid w:val="006A693E"/>
    <w:rsid w:val="006A6EF0"/>
    <w:rsid w:val="006A731B"/>
    <w:rsid w:val="006B126B"/>
    <w:rsid w:val="006B1C42"/>
    <w:rsid w:val="006B248B"/>
    <w:rsid w:val="006B28AE"/>
    <w:rsid w:val="006B3A4B"/>
    <w:rsid w:val="006B4B58"/>
    <w:rsid w:val="006B53F9"/>
    <w:rsid w:val="006B5816"/>
    <w:rsid w:val="006B629F"/>
    <w:rsid w:val="006B6307"/>
    <w:rsid w:val="006B63CB"/>
    <w:rsid w:val="006B69D3"/>
    <w:rsid w:val="006B6ACC"/>
    <w:rsid w:val="006B7630"/>
    <w:rsid w:val="006B7E38"/>
    <w:rsid w:val="006B7FD8"/>
    <w:rsid w:val="006C037C"/>
    <w:rsid w:val="006C104B"/>
    <w:rsid w:val="006C3295"/>
    <w:rsid w:val="006C4673"/>
    <w:rsid w:val="006C4A35"/>
    <w:rsid w:val="006C5540"/>
    <w:rsid w:val="006C5663"/>
    <w:rsid w:val="006C5DF4"/>
    <w:rsid w:val="006C705F"/>
    <w:rsid w:val="006C7328"/>
    <w:rsid w:val="006C735A"/>
    <w:rsid w:val="006C7D88"/>
    <w:rsid w:val="006C7E2A"/>
    <w:rsid w:val="006D0271"/>
    <w:rsid w:val="006D04A8"/>
    <w:rsid w:val="006D0629"/>
    <w:rsid w:val="006D0BED"/>
    <w:rsid w:val="006D1AF9"/>
    <w:rsid w:val="006D1F3E"/>
    <w:rsid w:val="006D28C1"/>
    <w:rsid w:val="006D2A39"/>
    <w:rsid w:val="006D2B14"/>
    <w:rsid w:val="006D35CD"/>
    <w:rsid w:val="006D3682"/>
    <w:rsid w:val="006D3CFF"/>
    <w:rsid w:val="006D4543"/>
    <w:rsid w:val="006D5D0A"/>
    <w:rsid w:val="006D6329"/>
    <w:rsid w:val="006D64C7"/>
    <w:rsid w:val="006D705B"/>
    <w:rsid w:val="006D758B"/>
    <w:rsid w:val="006D771E"/>
    <w:rsid w:val="006E1277"/>
    <w:rsid w:val="006E25E9"/>
    <w:rsid w:val="006E2CBE"/>
    <w:rsid w:val="006E4148"/>
    <w:rsid w:val="006E4A0C"/>
    <w:rsid w:val="006E4D4C"/>
    <w:rsid w:val="006E60E1"/>
    <w:rsid w:val="006E78A3"/>
    <w:rsid w:val="006F0475"/>
    <w:rsid w:val="006F1360"/>
    <w:rsid w:val="006F19E2"/>
    <w:rsid w:val="006F1AF0"/>
    <w:rsid w:val="006F1E58"/>
    <w:rsid w:val="006F29A7"/>
    <w:rsid w:val="006F3532"/>
    <w:rsid w:val="006F37E7"/>
    <w:rsid w:val="006F41D1"/>
    <w:rsid w:val="006F5691"/>
    <w:rsid w:val="006F610B"/>
    <w:rsid w:val="006F6435"/>
    <w:rsid w:val="006F6530"/>
    <w:rsid w:val="006F726C"/>
    <w:rsid w:val="006F7468"/>
    <w:rsid w:val="006F7A5E"/>
    <w:rsid w:val="006F7C18"/>
    <w:rsid w:val="006F7DCC"/>
    <w:rsid w:val="007005A3"/>
    <w:rsid w:val="00702000"/>
    <w:rsid w:val="00703EEF"/>
    <w:rsid w:val="0070447D"/>
    <w:rsid w:val="00704A74"/>
    <w:rsid w:val="007052E9"/>
    <w:rsid w:val="0070535D"/>
    <w:rsid w:val="00705516"/>
    <w:rsid w:val="00705CAB"/>
    <w:rsid w:val="00706968"/>
    <w:rsid w:val="00706AAF"/>
    <w:rsid w:val="0071102A"/>
    <w:rsid w:val="007115C3"/>
    <w:rsid w:val="00712E28"/>
    <w:rsid w:val="00713735"/>
    <w:rsid w:val="00713A99"/>
    <w:rsid w:val="00714B7A"/>
    <w:rsid w:val="00715800"/>
    <w:rsid w:val="0071701B"/>
    <w:rsid w:val="00717682"/>
    <w:rsid w:val="0071784E"/>
    <w:rsid w:val="00722AD3"/>
    <w:rsid w:val="007232D7"/>
    <w:rsid w:val="00723B69"/>
    <w:rsid w:val="00723C03"/>
    <w:rsid w:val="007245D3"/>
    <w:rsid w:val="0072460E"/>
    <w:rsid w:val="007261DD"/>
    <w:rsid w:val="00726587"/>
    <w:rsid w:val="00730B31"/>
    <w:rsid w:val="00731BC9"/>
    <w:rsid w:val="00731E1A"/>
    <w:rsid w:val="00732A3D"/>
    <w:rsid w:val="00732BE8"/>
    <w:rsid w:val="00732DED"/>
    <w:rsid w:val="0073457F"/>
    <w:rsid w:val="00735C70"/>
    <w:rsid w:val="00736763"/>
    <w:rsid w:val="00741700"/>
    <w:rsid w:val="00743B68"/>
    <w:rsid w:val="0074445A"/>
    <w:rsid w:val="00745267"/>
    <w:rsid w:val="0074580B"/>
    <w:rsid w:val="00746AD9"/>
    <w:rsid w:val="007471C2"/>
    <w:rsid w:val="00747B80"/>
    <w:rsid w:val="00747F96"/>
    <w:rsid w:val="00747F9E"/>
    <w:rsid w:val="007500EA"/>
    <w:rsid w:val="007507A2"/>
    <w:rsid w:val="0075219B"/>
    <w:rsid w:val="00752726"/>
    <w:rsid w:val="00753ACD"/>
    <w:rsid w:val="00753F5B"/>
    <w:rsid w:val="00754613"/>
    <w:rsid w:val="007548B4"/>
    <w:rsid w:val="00755288"/>
    <w:rsid w:val="0075532C"/>
    <w:rsid w:val="00756D16"/>
    <w:rsid w:val="0075773D"/>
    <w:rsid w:val="007604BE"/>
    <w:rsid w:val="0076114A"/>
    <w:rsid w:val="0076141C"/>
    <w:rsid w:val="0076170F"/>
    <w:rsid w:val="00762389"/>
    <w:rsid w:val="00762FDD"/>
    <w:rsid w:val="007639DD"/>
    <w:rsid w:val="007642F5"/>
    <w:rsid w:val="0076430E"/>
    <w:rsid w:val="0076577E"/>
    <w:rsid w:val="00765F12"/>
    <w:rsid w:val="00767A70"/>
    <w:rsid w:val="00770090"/>
    <w:rsid w:val="0077121A"/>
    <w:rsid w:val="00772295"/>
    <w:rsid w:val="00772B29"/>
    <w:rsid w:val="00773B95"/>
    <w:rsid w:val="007752EA"/>
    <w:rsid w:val="00775428"/>
    <w:rsid w:val="007767EB"/>
    <w:rsid w:val="00777353"/>
    <w:rsid w:val="0077795C"/>
    <w:rsid w:val="00777B02"/>
    <w:rsid w:val="00780CBF"/>
    <w:rsid w:val="00783526"/>
    <w:rsid w:val="00784648"/>
    <w:rsid w:val="00784A02"/>
    <w:rsid w:val="00784B8B"/>
    <w:rsid w:val="00784E1E"/>
    <w:rsid w:val="00785C01"/>
    <w:rsid w:val="0078726F"/>
    <w:rsid w:val="00790099"/>
    <w:rsid w:val="007901A1"/>
    <w:rsid w:val="00790712"/>
    <w:rsid w:val="00790CD6"/>
    <w:rsid w:val="007911BC"/>
    <w:rsid w:val="00792AE0"/>
    <w:rsid w:val="00793717"/>
    <w:rsid w:val="00793CF2"/>
    <w:rsid w:val="00794CCF"/>
    <w:rsid w:val="00794D1F"/>
    <w:rsid w:val="00796C85"/>
    <w:rsid w:val="007A012C"/>
    <w:rsid w:val="007A0976"/>
    <w:rsid w:val="007A0D13"/>
    <w:rsid w:val="007A13F8"/>
    <w:rsid w:val="007A1BCF"/>
    <w:rsid w:val="007A24FB"/>
    <w:rsid w:val="007A304E"/>
    <w:rsid w:val="007A30BC"/>
    <w:rsid w:val="007A405C"/>
    <w:rsid w:val="007A5AFA"/>
    <w:rsid w:val="007A5EE1"/>
    <w:rsid w:val="007A6657"/>
    <w:rsid w:val="007A67D1"/>
    <w:rsid w:val="007A7348"/>
    <w:rsid w:val="007B15A2"/>
    <w:rsid w:val="007B2189"/>
    <w:rsid w:val="007B3C2A"/>
    <w:rsid w:val="007B45AC"/>
    <w:rsid w:val="007B4D75"/>
    <w:rsid w:val="007B6133"/>
    <w:rsid w:val="007B6668"/>
    <w:rsid w:val="007B7258"/>
    <w:rsid w:val="007C0A89"/>
    <w:rsid w:val="007C1D9A"/>
    <w:rsid w:val="007C3AD6"/>
    <w:rsid w:val="007C4541"/>
    <w:rsid w:val="007C747B"/>
    <w:rsid w:val="007D062B"/>
    <w:rsid w:val="007D13B6"/>
    <w:rsid w:val="007D1508"/>
    <w:rsid w:val="007D24FA"/>
    <w:rsid w:val="007D2754"/>
    <w:rsid w:val="007D2A60"/>
    <w:rsid w:val="007D2B06"/>
    <w:rsid w:val="007D383E"/>
    <w:rsid w:val="007D3AFE"/>
    <w:rsid w:val="007D3DCE"/>
    <w:rsid w:val="007D4515"/>
    <w:rsid w:val="007D489A"/>
    <w:rsid w:val="007D590D"/>
    <w:rsid w:val="007D67BA"/>
    <w:rsid w:val="007D6F8A"/>
    <w:rsid w:val="007D701C"/>
    <w:rsid w:val="007E0365"/>
    <w:rsid w:val="007E0379"/>
    <w:rsid w:val="007E0844"/>
    <w:rsid w:val="007E14B6"/>
    <w:rsid w:val="007E194A"/>
    <w:rsid w:val="007E25E4"/>
    <w:rsid w:val="007E33E2"/>
    <w:rsid w:val="007E51C2"/>
    <w:rsid w:val="007E566D"/>
    <w:rsid w:val="007E6376"/>
    <w:rsid w:val="007E6843"/>
    <w:rsid w:val="007E6E49"/>
    <w:rsid w:val="007E771B"/>
    <w:rsid w:val="007E7E7E"/>
    <w:rsid w:val="007F1502"/>
    <w:rsid w:val="007F2CB6"/>
    <w:rsid w:val="007F324C"/>
    <w:rsid w:val="007F371D"/>
    <w:rsid w:val="007F3AA2"/>
    <w:rsid w:val="007F492E"/>
    <w:rsid w:val="007F4FD4"/>
    <w:rsid w:val="007F5958"/>
    <w:rsid w:val="007F68DF"/>
    <w:rsid w:val="007F7956"/>
    <w:rsid w:val="00800AE4"/>
    <w:rsid w:val="00803B1D"/>
    <w:rsid w:val="00803F31"/>
    <w:rsid w:val="008047BB"/>
    <w:rsid w:val="008074C8"/>
    <w:rsid w:val="00810FB9"/>
    <w:rsid w:val="008119C3"/>
    <w:rsid w:val="008129F1"/>
    <w:rsid w:val="00812CDF"/>
    <w:rsid w:val="00813EE9"/>
    <w:rsid w:val="00814835"/>
    <w:rsid w:val="00814A07"/>
    <w:rsid w:val="00814FF6"/>
    <w:rsid w:val="00815900"/>
    <w:rsid w:val="00815EDC"/>
    <w:rsid w:val="00816B11"/>
    <w:rsid w:val="008170E6"/>
    <w:rsid w:val="0082003E"/>
    <w:rsid w:val="00820868"/>
    <w:rsid w:val="00821E80"/>
    <w:rsid w:val="00822419"/>
    <w:rsid w:val="0082263B"/>
    <w:rsid w:val="008234A0"/>
    <w:rsid w:val="00823FE1"/>
    <w:rsid w:val="0082459E"/>
    <w:rsid w:val="008271BD"/>
    <w:rsid w:val="00830566"/>
    <w:rsid w:val="008306F6"/>
    <w:rsid w:val="0083157E"/>
    <w:rsid w:val="00831E40"/>
    <w:rsid w:val="00832C26"/>
    <w:rsid w:val="00832D64"/>
    <w:rsid w:val="008339E9"/>
    <w:rsid w:val="00836FC5"/>
    <w:rsid w:val="00837B30"/>
    <w:rsid w:val="008401BB"/>
    <w:rsid w:val="0084020C"/>
    <w:rsid w:val="00840E67"/>
    <w:rsid w:val="00842795"/>
    <w:rsid w:val="00843AEF"/>
    <w:rsid w:val="0084501F"/>
    <w:rsid w:val="00846535"/>
    <w:rsid w:val="00846881"/>
    <w:rsid w:val="00846C42"/>
    <w:rsid w:val="00846DEC"/>
    <w:rsid w:val="00847015"/>
    <w:rsid w:val="008472FD"/>
    <w:rsid w:val="00847F40"/>
    <w:rsid w:val="0085043C"/>
    <w:rsid w:val="00850902"/>
    <w:rsid w:val="008513AF"/>
    <w:rsid w:val="00851747"/>
    <w:rsid w:val="00852368"/>
    <w:rsid w:val="008523F1"/>
    <w:rsid w:val="0085290E"/>
    <w:rsid w:val="00853962"/>
    <w:rsid w:val="008539C5"/>
    <w:rsid w:val="00854B3D"/>
    <w:rsid w:val="00855454"/>
    <w:rsid w:val="00855E95"/>
    <w:rsid w:val="00856371"/>
    <w:rsid w:val="00857233"/>
    <w:rsid w:val="00857752"/>
    <w:rsid w:val="00860E5B"/>
    <w:rsid w:val="00861A09"/>
    <w:rsid w:val="008637D3"/>
    <w:rsid w:val="0086493A"/>
    <w:rsid w:val="00864BBF"/>
    <w:rsid w:val="00865970"/>
    <w:rsid w:val="00866C0F"/>
    <w:rsid w:val="008670B3"/>
    <w:rsid w:val="00867BE2"/>
    <w:rsid w:val="00867F65"/>
    <w:rsid w:val="0087066D"/>
    <w:rsid w:val="0087192A"/>
    <w:rsid w:val="00873167"/>
    <w:rsid w:val="00874181"/>
    <w:rsid w:val="00874278"/>
    <w:rsid w:val="00874BFE"/>
    <w:rsid w:val="008750D1"/>
    <w:rsid w:val="0087523D"/>
    <w:rsid w:val="0087629C"/>
    <w:rsid w:val="00876AC6"/>
    <w:rsid w:val="00877F97"/>
    <w:rsid w:val="00881422"/>
    <w:rsid w:val="00881FE1"/>
    <w:rsid w:val="008821B9"/>
    <w:rsid w:val="00882CD0"/>
    <w:rsid w:val="0088355A"/>
    <w:rsid w:val="008844A4"/>
    <w:rsid w:val="00886D1A"/>
    <w:rsid w:val="0089029E"/>
    <w:rsid w:val="00891298"/>
    <w:rsid w:val="00893B57"/>
    <w:rsid w:val="00893E24"/>
    <w:rsid w:val="00896004"/>
    <w:rsid w:val="008960F4"/>
    <w:rsid w:val="00896C69"/>
    <w:rsid w:val="00897A4F"/>
    <w:rsid w:val="00897E04"/>
    <w:rsid w:val="008A0044"/>
    <w:rsid w:val="008A006C"/>
    <w:rsid w:val="008A09FB"/>
    <w:rsid w:val="008A1886"/>
    <w:rsid w:val="008A2349"/>
    <w:rsid w:val="008A2D17"/>
    <w:rsid w:val="008A391D"/>
    <w:rsid w:val="008A515D"/>
    <w:rsid w:val="008A6B03"/>
    <w:rsid w:val="008A717E"/>
    <w:rsid w:val="008A7649"/>
    <w:rsid w:val="008A7A42"/>
    <w:rsid w:val="008B0B49"/>
    <w:rsid w:val="008B1039"/>
    <w:rsid w:val="008B253F"/>
    <w:rsid w:val="008B2891"/>
    <w:rsid w:val="008B3C6B"/>
    <w:rsid w:val="008B469A"/>
    <w:rsid w:val="008B50D9"/>
    <w:rsid w:val="008B5631"/>
    <w:rsid w:val="008B7D56"/>
    <w:rsid w:val="008C00B8"/>
    <w:rsid w:val="008C0DB3"/>
    <w:rsid w:val="008C2261"/>
    <w:rsid w:val="008C25F2"/>
    <w:rsid w:val="008C34F7"/>
    <w:rsid w:val="008C469B"/>
    <w:rsid w:val="008C5C6D"/>
    <w:rsid w:val="008C6530"/>
    <w:rsid w:val="008C74E9"/>
    <w:rsid w:val="008D0C63"/>
    <w:rsid w:val="008D0DE5"/>
    <w:rsid w:val="008D10B6"/>
    <w:rsid w:val="008D1A03"/>
    <w:rsid w:val="008D2F57"/>
    <w:rsid w:val="008D36DD"/>
    <w:rsid w:val="008D52A5"/>
    <w:rsid w:val="008D54D8"/>
    <w:rsid w:val="008D61AB"/>
    <w:rsid w:val="008D6326"/>
    <w:rsid w:val="008E0942"/>
    <w:rsid w:val="008E10D3"/>
    <w:rsid w:val="008E16DF"/>
    <w:rsid w:val="008E1E31"/>
    <w:rsid w:val="008E3484"/>
    <w:rsid w:val="008E3AC8"/>
    <w:rsid w:val="008E3F5E"/>
    <w:rsid w:val="008E5737"/>
    <w:rsid w:val="008E69D3"/>
    <w:rsid w:val="008E71F2"/>
    <w:rsid w:val="008E7887"/>
    <w:rsid w:val="008E7D3A"/>
    <w:rsid w:val="008E7D49"/>
    <w:rsid w:val="008F02DF"/>
    <w:rsid w:val="008F05F4"/>
    <w:rsid w:val="008F0C62"/>
    <w:rsid w:val="008F13EE"/>
    <w:rsid w:val="008F2B51"/>
    <w:rsid w:val="008F3164"/>
    <w:rsid w:val="008F46C1"/>
    <w:rsid w:val="008F47FA"/>
    <w:rsid w:val="008F4BAD"/>
    <w:rsid w:val="008F6F25"/>
    <w:rsid w:val="00901C9B"/>
    <w:rsid w:val="0090221D"/>
    <w:rsid w:val="009024F3"/>
    <w:rsid w:val="009025D6"/>
    <w:rsid w:val="00902D98"/>
    <w:rsid w:val="00903130"/>
    <w:rsid w:val="00903819"/>
    <w:rsid w:val="009046F9"/>
    <w:rsid w:val="0090524C"/>
    <w:rsid w:val="009054CB"/>
    <w:rsid w:val="00905505"/>
    <w:rsid w:val="009067A3"/>
    <w:rsid w:val="009100D2"/>
    <w:rsid w:val="009113C6"/>
    <w:rsid w:val="00911964"/>
    <w:rsid w:val="00911A50"/>
    <w:rsid w:val="00912004"/>
    <w:rsid w:val="00912D72"/>
    <w:rsid w:val="00912E36"/>
    <w:rsid w:val="00913802"/>
    <w:rsid w:val="00913E72"/>
    <w:rsid w:val="00914BAB"/>
    <w:rsid w:val="00915120"/>
    <w:rsid w:val="00916750"/>
    <w:rsid w:val="00916FD7"/>
    <w:rsid w:val="009170B5"/>
    <w:rsid w:val="00917C10"/>
    <w:rsid w:val="00917CAC"/>
    <w:rsid w:val="00920A19"/>
    <w:rsid w:val="00921C90"/>
    <w:rsid w:val="009227F9"/>
    <w:rsid w:val="00922ABF"/>
    <w:rsid w:val="00923D85"/>
    <w:rsid w:val="00925C0B"/>
    <w:rsid w:val="009267D5"/>
    <w:rsid w:val="009269FF"/>
    <w:rsid w:val="00927261"/>
    <w:rsid w:val="009305CA"/>
    <w:rsid w:val="00930EA0"/>
    <w:rsid w:val="00933856"/>
    <w:rsid w:val="00933D90"/>
    <w:rsid w:val="00937C5A"/>
    <w:rsid w:val="00940118"/>
    <w:rsid w:val="009419D8"/>
    <w:rsid w:val="00943491"/>
    <w:rsid w:val="00943F5B"/>
    <w:rsid w:val="0094427B"/>
    <w:rsid w:val="00945277"/>
    <w:rsid w:val="009458AF"/>
    <w:rsid w:val="00945E69"/>
    <w:rsid w:val="00946044"/>
    <w:rsid w:val="00946BDE"/>
    <w:rsid w:val="0094769F"/>
    <w:rsid w:val="00951C61"/>
    <w:rsid w:val="00952608"/>
    <w:rsid w:val="0095414E"/>
    <w:rsid w:val="00954EC6"/>
    <w:rsid w:val="00954FD6"/>
    <w:rsid w:val="009554ED"/>
    <w:rsid w:val="00956690"/>
    <w:rsid w:val="0096009F"/>
    <w:rsid w:val="00960D6B"/>
    <w:rsid w:val="00960FC3"/>
    <w:rsid w:val="00961511"/>
    <w:rsid w:val="00963ECB"/>
    <w:rsid w:val="00965C30"/>
    <w:rsid w:val="0096648C"/>
    <w:rsid w:val="00970685"/>
    <w:rsid w:val="00971ED1"/>
    <w:rsid w:val="00972321"/>
    <w:rsid w:val="00972579"/>
    <w:rsid w:val="0097668B"/>
    <w:rsid w:val="00976BBE"/>
    <w:rsid w:val="00976E1A"/>
    <w:rsid w:val="00977687"/>
    <w:rsid w:val="009829FB"/>
    <w:rsid w:val="00983766"/>
    <w:rsid w:val="00983F09"/>
    <w:rsid w:val="009840E6"/>
    <w:rsid w:val="0098413D"/>
    <w:rsid w:val="00984207"/>
    <w:rsid w:val="00990223"/>
    <w:rsid w:val="0099084B"/>
    <w:rsid w:val="00990DA6"/>
    <w:rsid w:val="0099160C"/>
    <w:rsid w:val="0099165C"/>
    <w:rsid w:val="00992264"/>
    <w:rsid w:val="00993058"/>
    <w:rsid w:val="0099362F"/>
    <w:rsid w:val="00996096"/>
    <w:rsid w:val="009A12D9"/>
    <w:rsid w:val="009A2079"/>
    <w:rsid w:val="009A35C5"/>
    <w:rsid w:val="009A3832"/>
    <w:rsid w:val="009A3873"/>
    <w:rsid w:val="009A3A10"/>
    <w:rsid w:val="009A4C5B"/>
    <w:rsid w:val="009A53AD"/>
    <w:rsid w:val="009A556C"/>
    <w:rsid w:val="009A6A9E"/>
    <w:rsid w:val="009A6B7F"/>
    <w:rsid w:val="009A6F13"/>
    <w:rsid w:val="009A73AA"/>
    <w:rsid w:val="009A7877"/>
    <w:rsid w:val="009A7984"/>
    <w:rsid w:val="009A7A51"/>
    <w:rsid w:val="009B1BA7"/>
    <w:rsid w:val="009B2576"/>
    <w:rsid w:val="009B3263"/>
    <w:rsid w:val="009B4B05"/>
    <w:rsid w:val="009C0060"/>
    <w:rsid w:val="009C168E"/>
    <w:rsid w:val="009C1E60"/>
    <w:rsid w:val="009C272B"/>
    <w:rsid w:val="009C27C0"/>
    <w:rsid w:val="009C2830"/>
    <w:rsid w:val="009C32CB"/>
    <w:rsid w:val="009C3644"/>
    <w:rsid w:val="009C374A"/>
    <w:rsid w:val="009C4389"/>
    <w:rsid w:val="009C53A6"/>
    <w:rsid w:val="009C5723"/>
    <w:rsid w:val="009C6092"/>
    <w:rsid w:val="009C668E"/>
    <w:rsid w:val="009C6AAA"/>
    <w:rsid w:val="009C7285"/>
    <w:rsid w:val="009C7E1B"/>
    <w:rsid w:val="009D054F"/>
    <w:rsid w:val="009D0818"/>
    <w:rsid w:val="009D09C4"/>
    <w:rsid w:val="009D220E"/>
    <w:rsid w:val="009D3EC9"/>
    <w:rsid w:val="009D3F09"/>
    <w:rsid w:val="009D4B79"/>
    <w:rsid w:val="009D4E3E"/>
    <w:rsid w:val="009D5409"/>
    <w:rsid w:val="009D6E42"/>
    <w:rsid w:val="009D72CE"/>
    <w:rsid w:val="009D74FF"/>
    <w:rsid w:val="009D7CE8"/>
    <w:rsid w:val="009E05AF"/>
    <w:rsid w:val="009E1A9D"/>
    <w:rsid w:val="009E1D1C"/>
    <w:rsid w:val="009E1FFB"/>
    <w:rsid w:val="009E2946"/>
    <w:rsid w:val="009E3827"/>
    <w:rsid w:val="009E4050"/>
    <w:rsid w:val="009E45C7"/>
    <w:rsid w:val="009E4775"/>
    <w:rsid w:val="009E4BB2"/>
    <w:rsid w:val="009E4EA2"/>
    <w:rsid w:val="009E522D"/>
    <w:rsid w:val="009E6B1D"/>
    <w:rsid w:val="009E6CCD"/>
    <w:rsid w:val="009E712E"/>
    <w:rsid w:val="009E7C66"/>
    <w:rsid w:val="009E7F36"/>
    <w:rsid w:val="009F0614"/>
    <w:rsid w:val="009F0A94"/>
    <w:rsid w:val="009F210F"/>
    <w:rsid w:val="009F2D92"/>
    <w:rsid w:val="009F35FA"/>
    <w:rsid w:val="009F3FAD"/>
    <w:rsid w:val="009F4FEC"/>
    <w:rsid w:val="009F5569"/>
    <w:rsid w:val="009F5E1C"/>
    <w:rsid w:val="009F64AC"/>
    <w:rsid w:val="009F757A"/>
    <w:rsid w:val="00A00983"/>
    <w:rsid w:val="00A017ED"/>
    <w:rsid w:val="00A01A80"/>
    <w:rsid w:val="00A022B5"/>
    <w:rsid w:val="00A03416"/>
    <w:rsid w:val="00A035AF"/>
    <w:rsid w:val="00A0545F"/>
    <w:rsid w:val="00A05933"/>
    <w:rsid w:val="00A05F52"/>
    <w:rsid w:val="00A10383"/>
    <w:rsid w:val="00A1109A"/>
    <w:rsid w:val="00A12051"/>
    <w:rsid w:val="00A121BB"/>
    <w:rsid w:val="00A128AC"/>
    <w:rsid w:val="00A13163"/>
    <w:rsid w:val="00A140A8"/>
    <w:rsid w:val="00A14EDA"/>
    <w:rsid w:val="00A1580B"/>
    <w:rsid w:val="00A17467"/>
    <w:rsid w:val="00A20ADC"/>
    <w:rsid w:val="00A21405"/>
    <w:rsid w:val="00A216E3"/>
    <w:rsid w:val="00A220D3"/>
    <w:rsid w:val="00A24088"/>
    <w:rsid w:val="00A24393"/>
    <w:rsid w:val="00A25F21"/>
    <w:rsid w:val="00A2623D"/>
    <w:rsid w:val="00A26460"/>
    <w:rsid w:val="00A27CC1"/>
    <w:rsid w:val="00A30C86"/>
    <w:rsid w:val="00A323FD"/>
    <w:rsid w:val="00A34158"/>
    <w:rsid w:val="00A3439B"/>
    <w:rsid w:val="00A34598"/>
    <w:rsid w:val="00A3516A"/>
    <w:rsid w:val="00A3665A"/>
    <w:rsid w:val="00A379DC"/>
    <w:rsid w:val="00A37E0B"/>
    <w:rsid w:val="00A40586"/>
    <w:rsid w:val="00A4077D"/>
    <w:rsid w:val="00A40E3F"/>
    <w:rsid w:val="00A43595"/>
    <w:rsid w:val="00A43F2B"/>
    <w:rsid w:val="00A4414B"/>
    <w:rsid w:val="00A4446D"/>
    <w:rsid w:val="00A44CF3"/>
    <w:rsid w:val="00A4516D"/>
    <w:rsid w:val="00A45E75"/>
    <w:rsid w:val="00A47D75"/>
    <w:rsid w:val="00A47DD1"/>
    <w:rsid w:val="00A5000D"/>
    <w:rsid w:val="00A50888"/>
    <w:rsid w:val="00A509AB"/>
    <w:rsid w:val="00A533F7"/>
    <w:rsid w:val="00A53D4B"/>
    <w:rsid w:val="00A540B0"/>
    <w:rsid w:val="00A54930"/>
    <w:rsid w:val="00A552DC"/>
    <w:rsid w:val="00A55989"/>
    <w:rsid w:val="00A570FC"/>
    <w:rsid w:val="00A601DD"/>
    <w:rsid w:val="00A60857"/>
    <w:rsid w:val="00A60CA0"/>
    <w:rsid w:val="00A62818"/>
    <w:rsid w:val="00A629FD"/>
    <w:rsid w:val="00A63294"/>
    <w:rsid w:val="00A64CC7"/>
    <w:rsid w:val="00A64DEC"/>
    <w:rsid w:val="00A65740"/>
    <w:rsid w:val="00A66012"/>
    <w:rsid w:val="00A66390"/>
    <w:rsid w:val="00A666A9"/>
    <w:rsid w:val="00A679D6"/>
    <w:rsid w:val="00A702AA"/>
    <w:rsid w:val="00A70D65"/>
    <w:rsid w:val="00A70E2B"/>
    <w:rsid w:val="00A722DF"/>
    <w:rsid w:val="00A730B2"/>
    <w:rsid w:val="00A73770"/>
    <w:rsid w:val="00A73E0A"/>
    <w:rsid w:val="00A74531"/>
    <w:rsid w:val="00A74BC2"/>
    <w:rsid w:val="00A7530A"/>
    <w:rsid w:val="00A7556F"/>
    <w:rsid w:val="00A75D88"/>
    <w:rsid w:val="00A77D39"/>
    <w:rsid w:val="00A80231"/>
    <w:rsid w:val="00A803CD"/>
    <w:rsid w:val="00A812F7"/>
    <w:rsid w:val="00A81FA9"/>
    <w:rsid w:val="00A82DDA"/>
    <w:rsid w:val="00A871D8"/>
    <w:rsid w:val="00A8795F"/>
    <w:rsid w:val="00A902B7"/>
    <w:rsid w:val="00A90341"/>
    <w:rsid w:val="00A90D9D"/>
    <w:rsid w:val="00A932D5"/>
    <w:rsid w:val="00A948A0"/>
    <w:rsid w:val="00A97AB9"/>
    <w:rsid w:val="00AA020B"/>
    <w:rsid w:val="00AA03DC"/>
    <w:rsid w:val="00AA0711"/>
    <w:rsid w:val="00AA1512"/>
    <w:rsid w:val="00AA285F"/>
    <w:rsid w:val="00AA2949"/>
    <w:rsid w:val="00AA45A3"/>
    <w:rsid w:val="00AA6210"/>
    <w:rsid w:val="00AA7830"/>
    <w:rsid w:val="00AA7F63"/>
    <w:rsid w:val="00AB1369"/>
    <w:rsid w:val="00AB2BAA"/>
    <w:rsid w:val="00AB48BD"/>
    <w:rsid w:val="00AB48E6"/>
    <w:rsid w:val="00AB5E2B"/>
    <w:rsid w:val="00AB5E45"/>
    <w:rsid w:val="00AB612C"/>
    <w:rsid w:val="00AB6F75"/>
    <w:rsid w:val="00AB7123"/>
    <w:rsid w:val="00AC02C9"/>
    <w:rsid w:val="00AC0BBE"/>
    <w:rsid w:val="00AC1C4E"/>
    <w:rsid w:val="00AC1ED5"/>
    <w:rsid w:val="00AC226D"/>
    <w:rsid w:val="00AC2372"/>
    <w:rsid w:val="00AC2DB0"/>
    <w:rsid w:val="00AC41FC"/>
    <w:rsid w:val="00AC4326"/>
    <w:rsid w:val="00AC4C7C"/>
    <w:rsid w:val="00AC4CA9"/>
    <w:rsid w:val="00AC5029"/>
    <w:rsid w:val="00AC5E38"/>
    <w:rsid w:val="00AC7221"/>
    <w:rsid w:val="00AC76F2"/>
    <w:rsid w:val="00AD1852"/>
    <w:rsid w:val="00AD18B4"/>
    <w:rsid w:val="00AD1F02"/>
    <w:rsid w:val="00AD22B1"/>
    <w:rsid w:val="00AD32F4"/>
    <w:rsid w:val="00AD469E"/>
    <w:rsid w:val="00AD6D36"/>
    <w:rsid w:val="00AD71A6"/>
    <w:rsid w:val="00AD763D"/>
    <w:rsid w:val="00AD7D59"/>
    <w:rsid w:val="00AE00DF"/>
    <w:rsid w:val="00AE01C9"/>
    <w:rsid w:val="00AE0EFC"/>
    <w:rsid w:val="00AE1E8F"/>
    <w:rsid w:val="00AE3F7A"/>
    <w:rsid w:val="00AE4364"/>
    <w:rsid w:val="00AE44ED"/>
    <w:rsid w:val="00AE52BD"/>
    <w:rsid w:val="00AE5D79"/>
    <w:rsid w:val="00AE6AE1"/>
    <w:rsid w:val="00AE6D3A"/>
    <w:rsid w:val="00AF0E96"/>
    <w:rsid w:val="00AF1A44"/>
    <w:rsid w:val="00AF29BB"/>
    <w:rsid w:val="00AF2BBE"/>
    <w:rsid w:val="00AF331D"/>
    <w:rsid w:val="00AF3CE1"/>
    <w:rsid w:val="00AF3EED"/>
    <w:rsid w:val="00AF5190"/>
    <w:rsid w:val="00AF7B45"/>
    <w:rsid w:val="00AF7CE9"/>
    <w:rsid w:val="00B004ED"/>
    <w:rsid w:val="00B0080D"/>
    <w:rsid w:val="00B00A1C"/>
    <w:rsid w:val="00B0117E"/>
    <w:rsid w:val="00B01A70"/>
    <w:rsid w:val="00B02702"/>
    <w:rsid w:val="00B029C8"/>
    <w:rsid w:val="00B061D9"/>
    <w:rsid w:val="00B07929"/>
    <w:rsid w:val="00B07D91"/>
    <w:rsid w:val="00B10576"/>
    <w:rsid w:val="00B107DF"/>
    <w:rsid w:val="00B10D32"/>
    <w:rsid w:val="00B11B39"/>
    <w:rsid w:val="00B1282A"/>
    <w:rsid w:val="00B138D6"/>
    <w:rsid w:val="00B13CA6"/>
    <w:rsid w:val="00B13D35"/>
    <w:rsid w:val="00B14155"/>
    <w:rsid w:val="00B14397"/>
    <w:rsid w:val="00B14BEE"/>
    <w:rsid w:val="00B14E9F"/>
    <w:rsid w:val="00B171E3"/>
    <w:rsid w:val="00B17394"/>
    <w:rsid w:val="00B17D9F"/>
    <w:rsid w:val="00B205EE"/>
    <w:rsid w:val="00B208BF"/>
    <w:rsid w:val="00B20BE9"/>
    <w:rsid w:val="00B210C9"/>
    <w:rsid w:val="00B2174E"/>
    <w:rsid w:val="00B2176E"/>
    <w:rsid w:val="00B22198"/>
    <w:rsid w:val="00B229D7"/>
    <w:rsid w:val="00B232FE"/>
    <w:rsid w:val="00B23B9A"/>
    <w:rsid w:val="00B23EA8"/>
    <w:rsid w:val="00B244C8"/>
    <w:rsid w:val="00B24670"/>
    <w:rsid w:val="00B24B6D"/>
    <w:rsid w:val="00B25945"/>
    <w:rsid w:val="00B27033"/>
    <w:rsid w:val="00B30EF8"/>
    <w:rsid w:val="00B312AC"/>
    <w:rsid w:val="00B31869"/>
    <w:rsid w:val="00B33CF6"/>
    <w:rsid w:val="00B34917"/>
    <w:rsid w:val="00B354E2"/>
    <w:rsid w:val="00B3683A"/>
    <w:rsid w:val="00B36F27"/>
    <w:rsid w:val="00B3706D"/>
    <w:rsid w:val="00B37465"/>
    <w:rsid w:val="00B37581"/>
    <w:rsid w:val="00B40593"/>
    <w:rsid w:val="00B4161D"/>
    <w:rsid w:val="00B43CF0"/>
    <w:rsid w:val="00B43D04"/>
    <w:rsid w:val="00B44098"/>
    <w:rsid w:val="00B4503E"/>
    <w:rsid w:val="00B4629E"/>
    <w:rsid w:val="00B463C1"/>
    <w:rsid w:val="00B46672"/>
    <w:rsid w:val="00B46800"/>
    <w:rsid w:val="00B46DDF"/>
    <w:rsid w:val="00B5068F"/>
    <w:rsid w:val="00B50CDA"/>
    <w:rsid w:val="00B51686"/>
    <w:rsid w:val="00B51798"/>
    <w:rsid w:val="00B52F7B"/>
    <w:rsid w:val="00B53068"/>
    <w:rsid w:val="00B53A5D"/>
    <w:rsid w:val="00B53E76"/>
    <w:rsid w:val="00B54C08"/>
    <w:rsid w:val="00B55629"/>
    <w:rsid w:val="00B559B6"/>
    <w:rsid w:val="00B6004F"/>
    <w:rsid w:val="00B600E4"/>
    <w:rsid w:val="00B60555"/>
    <w:rsid w:val="00B60A6F"/>
    <w:rsid w:val="00B61164"/>
    <w:rsid w:val="00B6252F"/>
    <w:rsid w:val="00B62631"/>
    <w:rsid w:val="00B62835"/>
    <w:rsid w:val="00B65170"/>
    <w:rsid w:val="00B651D1"/>
    <w:rsid w:val="00B652DC"/>
    <w:rsid w:val="00B661A3"/>
    <w:rsid w:val="00B66512"/>
    <w:rsid w:val="00B66CB2"/>
    <w:rsid w:val="00B67DD2"/>
    <w:rsid w:val="00B7044C"/>
    <w:rsid w:val="00B70874"/>
    <w:rsid w:val="00B70DDC"/>
    <w:rsid w:val="00B71495"/>
    <w:rsid w:val="00B71CA8"/>
    <w:rsid w:val="00B73EF6"/>
    <w:rsid w:val="00B746E5"/>
    <w:rsid w:val="00B77499"/>
    <w:rsid w:val="00B77707"/>
    <w:rsid w:val="00B80298"/>
    <w:rsid w:val="00B81CF0"/>
    <w:rsid w:val="00B82D9E"/>
    <w:rsid w:val="00B82FCD"/>
    <w:rsid w:val="00B83DE8"/>
    <w:rsid w:val="00B847C9"/>
    <w:rsid w:val="00B850EC"/>
    <w:rsid w:val="00B85425"/>
    <w:rsid w:val="00B86E36"/>
    <w:rsid w:val="00B87511"/>
    <w:rsid w:val="00B876E1"/>
    <w:rsid w:val="00B90534"/>
    <w:rsid w:val="00B9066E"/>
    <w:rsid w:val="00B9073E"/>
    <w:rsid w:val="00B91C59"/>
    <w:rsid w:val="00B924DB"/>
    <w:rsid w:val="00B92885"/>
    <w:rsid w:val="00B928F1"/>
    <w:rsid w:val="00B92983"/>
    <w:rsid w:val="00B94A5E"/>
    <w:rsid w:val="00B97502"/>
    <w:rsid w:val="00B97A84"/>
    <w:rsid w:val="00BA0FD5"/>
    <w:rsid w:val="00BA3202"/>
    <w:rsid w:val="00BA3D81"/>
    <w:rsid w:val="00BA4633"/>
    <w:rsid w:val="00BA54E6"/>
    <w:rsid w:val="00BA7B75"/>
    <w:rsid w:val="00BB04EF"/>
    <w:rsid w:val="00BB0E33"/>
    <w:rsid w:val="00BB1580"/>
    <w:rsid w:val="00BB1E46"/>
    <w:rsid w:val="00BB2117"/>
    <w:rsid w:val="00BB2A36"/>
    <w:rsid w:val="00BB4202"/>
    <w:rsid w:val="00BB4512"/>
    <w:rsid w:val="00BB7253"/>
    <w:rsid w:val="00BC0A4F"/>
    <w:rsid w:val="00BC119D"/>
    <w:rsid w:val="00BC1999"/>
    <w:rsid w:val="00BC2CEB"/>
    <w:rsid w:val="00BC356B"/>
    <w:rsid w:val="00BC3C62"/>
    <w:rsid w:val="00BC4C9A"/>
    <w:rsid w:val="00BC53DC"/>
    <w:rsid w:val="00BC5415"/>
    <w:rsid w:val="00BC5A6F"/>
    <w:rsid w:val="00BC69F9"/>
    <w:rsid w:val="00BC7655"/>
    <w:rsid w:val="00BD041A"/>
    <w:rsid w:val="00BD19C8"/>
    <w:rsid w:val="00BD1BE2"/>
    <w:rsid w:val="00BD23FD"/>
    <w:rsid w:val="00BD3619"/>
    <w:rsid w:val="00BD364E"/>
    <w:rsid w:val="00BD38E2"/>
    <w:rsid w:val="00BD5259"/>
    <w:rsid w:val="00BD6CB0"/>
    <w:rsid w:val="00BD7A1C"/>
    <w:rsid w:val="00BE278D"/>
    <w:rsid w:val="00BE2C5D"/>
    <w:rsid w:val="00BE34AD"/>
    <w:rsid w:val="00BE53AA"/>
    <w:rsid w:val="00BE5AA7"/>
    <w:rsid w:val="00BE5E67"/>
    <w:rsid w:val="00BE60D3"/>
    <w:rsid w:val="00BF0F10"/>
    <w:rsid w:val="00BF15BC"/>
    <w:rsid w:val="00BF163F"/>
    <w:rsid w:val="00BF19A3"/>
    <w:rsid w:val="00BF1E24"/>
    <w:rsid w:val="00BF1FA6"/>
    <w:rsid w:val="00BF20A3"/>
    <w:rsid w:val="00BF2320"/>
    <w:rsid w:val="00BF2530"/>
    <w:rsid w:val="00BF29CE"/>
    <w:rsid w:val="00BF38EA"/>
    <w:rsid w:val="00BF44AC"/>
    <w:rsid w:val="00BF4578"/>
    <w:rsid w:val="00BF509A"/>
    <w:rsid w:val="00BF716A"/>
    <w:rsid w:val="00BF7363"/>
    <w:rsid w:val="00BF7399"/>
    <w:rsid w:val="00C00491"/>
    <w:rsid w:val="00C006EA"/>
    <w:rsid w:val="00C00E62"/>
    <w:rsid w:val="00C01800"/>
    <w:rsid w:val="00C025A8"/>
    <w:rsid w:val="00C02DF9"/>
    <w:rsid w:val="00C0378B"/>
    <w:rsid w:val="00C04233"/>
    <w:rsid w:val="00C04ADD"/>
    <w:rsid w:val="00C04ED1"/>
    <w:rsid w:val="00C0559A"/>
    <w:rsid w:val="00C05D5A"/>
    <w:rsid w:val="00C061FD"/>
    <w:rsid w:val="00C06DFD"/>
    <w:rsid w:val="00C10BC3"/>
    <w:rsid w:val="00C11962"/>
    <w:rsid w:val="00C11AD1"/>
    <w:rsid w:val="00C125B3"/>
    <w:rsid w:val="00C12CE8"/>
    <w:rsid w:val="00C13750"/>
    <w:rsid w:val="00C13860"/>
    <w:rsid w:val="00C14295"/>
    <w:rsid w:val="00C14805"/>
    <w:rsid w:val="00C154C5"/>
    <w:rsid w:val="00C1699D"/>
    <w:rsid w:val="00C20E38"/>
    <w:rsid w:val="00C21137"/>
    <w:rsid w:val="00C229FB"/>
    <w:rsid w:val="00C240BD"/>
    <w:rsid w:val="00C24F98"/>
    <w:rsid w:val="00C25C0A"/>
    <w:rsid w:val="00C25F62"/>
    <w:rsid w:val="00C260F2"/>
    <w:rsid w:val="00C26879"/>
    <w:rsid w:val="00C26E90"/>
    <w:rsid w:val="00C271EC"/>
    <w:rsid w:val="00C27246"/>
    <w:rsid w:val="00C27FB8"/>
    <w:rsid w:val="00C30D28"/>
    <w:rsid w:val="00C3185A"/>
    <w:rsid w:val="00C3244B"/>
    <w:rsid w:val="00C32C80"/>
    <w:rsid w:val="00C32DD6"/>
    <w:rsid w:val="00C338D3"/>
    <w:rsid w:val="00C350C8"/>
    <w:rsid w:val="00C354F4"/>
    <w:rsid w:val="00C35F42"/>
    <w:rsid w:val="00C366A4"/>
    <w:rsid w:val="00C37D0B"/>
    <w:rsid w:val="00C40706"/>
    <w:rsid w:val="00C40DBA"/>
    <w:rsid w:val="00C43676"/>
    <w:rsid w:val="00C45CB3"/>
    <w:rsid w:val="00C45F11"/>
    <w:rsid w:val="00C46C42"/>
    <w:rsid w:val="00C47C4E"/>
    <w:rsid w:val="00C50BE9"/>
    <w:rsid w:val="00C50C77"/>
    <w:rsid w:val="00C5178E"/>
    <w:rsid w:val="00C5223D"/>
    <w:rsid w:val="00C53885"/>
    <w:rsid w:val="00C53B9E"/>
    <w:rsid w:val="00C55289"/>
    <w:rsid w:val="00C55576"/>
    <w:rsid w:val="00C565E1"/>
    <w:rsid w:val="00C573AA"/>
    <w:rsid w:val="00C575DA"/>
    <w:rsid w:val="00C60B0C"/>
    <w:rsid w:val="00C61071"/>
    <w:rsid w:val="00C6195A"/>
    <w:rsid w:val="00C61D21"/>
    <w:rsid w:val="00C63F87"/>
    <w:rsid w:val="00C6514B"/>
    <w:rsid w:val="00C6640A"/>
    <w:rsid w:val="00C676A8"/>
    <w:rsid w:val="00C6770B"/>
    <w:rsid w:val="00C67852"/>
    <w:rsid w:val="00C70054"/>
    <w:rsid w:val="00C700D8"/>
    <w:rsid w:val="00C70BD3"/>
    <w:rsid w:val="00C714F1"/>
    <w:rsid w:val="00C71BAE"/>
    <w:rsid w:val="00C72F82"/>
    <w:rsid w:val="00C73A1F"/>
    <w:rsid w:val="00C7454F"/>
    <w:rsid w:val="00C7468C"/>
    <w:rsid w:val="00C74B5A"/>
    <w:rsid w:val="00C75503"/>
    <w:rsid w:val="00C7592A"/>
    <w:rsid w:val="00C76B02"/>
    <w:rsid w:val="00C76E9C"/>
    <w:rsid w:val="00C7710F"/>
    <w:rsid w:val="00C77E21"/>
    <w:rsid w:val="00C8107B"/>
    <w:rsid w:val="00C82914"/>
    <w:rsid w:val="00C83AC8"/>
    <w:rsid w:val="00C83ADE"/>
    <w:rsid w:val="00C85522"/>
    <w:rsid w:val="00C85E4A"/>
    <w:rsid w:val="00C90BB0"/>
    <w:rsid w:val="00C90E56"/>
    <w:rsid w:val="00C90FE1"/>
    <w:rsid w:val="00C913C0"/>
    <w:rsid w:val="00C92686"/>
    <w:rsid w:val="00C93A25"/>
    <w:rsid w:val="00C93E7D"/>
    <w:rsid w:val="00C95AE9"/>
    <w:rsid w:val="00C96841"/>
    <w:rsid w:val="00C9747F"/>
    <w:rsid w:val="00C97864"/>
    <w:rsid w:val="00CA0784"/>
    <w:rsid w:val="00CA0931"/>
    <w:rsid w:val="00CA16DD"/>
    <w:rsid w:val="00CA16FF"/>
    <w:rsid w:val="00CA2242"/>
    <w:rsid w:val="00CA401D"/>
    <w:rsid w:val="00CA52D5"/>
    <w:rsid w:val="00CA5E24"/>
    <w:rsid w:val="00CA6A49"/>
    <w:rsid w:val="00CA6B0A"/>
    <w:rsid w:val="00CA72DB"/>
    <w:rsid w:val="00CA743D"/>
    <w:rsid w:val="00CA79F6"/>
    <w:rsid w:val="00CA7C7A"/>
    <w:rsid w:val="00CB3268"/>
    <w:rsid w:val="00CB5224"/>
    <w:rsid w:val="00CB54CE"/>
    <w:rsid w:val="00CC05D3"/>
    <w:rsid w:val="00CC1A64"/>
    <w:rsid w:val="00CC1B2A"/>
    <w:rsid w:val="00CC2ECE"/>
    <w:rsid w:val="00CC39C5"/>
    <w:rsid w:val="00CC4108"/>
    <w:rsid w:val="00CC77BC"/>
    <w:rsid w:val="00CC77C1"/>
    <w:rsid w:val="00CD0695"/>
    <w:rsid w:val="00CD0818"/>
    <w:rsid w:val="00CD096D"/>
    <w:rsid w:val="00CD105C"/>
    <w:rsid w:val="00CD1D46"/>
    <w:rsid w:val="00CD1DFC"/>
    <w:rsid w:val="00CD1E09"/>
    <w:rsid w:val="00CD3199"/>
    <w:rsid w:val="00CD4E8C"/>
    <w:rsid w:val="00CE0DC7"/>
    <w:rsid w:val="00CE1A0F"/>
    <w:rsid w:val="00CE221E"/>
    <w:rsid w:val="00CE3CCD"/>
    <w:rsid w:val="00CE480E"/>
    <w:rsid w:val="00CE4833"/>
    <w:rsid w:val="00CE535B"/>
    <w:rsid w:val="00CE5C08"/>
    <w:rsid w:val="00CE7505"/>
    <w:rsid w:val="00CE7616"/>
    <w:rsid w:val="00CE7B2A"/>
    <w:rsid w:val="00CE7F5F"/>
    <w:rsid w:val="00CF0EDB"/>
    <w:rsid w:val="00CF1289"/>
    <w:rsid w:val="00CF159F"/>
    <w:rsid w:val="00CF2F45"/>
    <w:rsid w:val="00CF2FF6"/>
    <w:rsid w:val="00CF3011"/>
    <w:rsid w:val="00CF3C06"/>
    <w:rsid w:val="00CF3CA2"/>
    <w:rsid w:val="00CF3F67"/>
    <w:rsid w:val="00CF47FB"/>
    <w:rsid w:val="00CF5055"/>
    <w:rsid w:val="00CF63FE"/>
    <w:rsid w:val="00CF6D27"/>
    <w:rsid w:val="00D00014"/>
    <w:rsid w:val="00D001B6"/>
    <w:rsid w:val="00D00FEB"/>
    <w:rsid w:val="00D015D2"/>
    <w:rsid w:val="00D02448"/>
    <w:rsid w:val="00D029B9"/>
    <w:rsid w:val="00D05040"/>
    <w:rsid w:val="00D05BD8"/>
    <w:rsid w:val="00D07832"/>
    <w:rsid w:val="00D10934"/>
    <w:rsid w:val="00D10A90"/>
    <w:rsid w:val="00D1114D"/>
    <w:rsid w:val="00D14047"/>
    <w:rsid w:val="00D14197"/>
    <w:rsid w:val="00D1466B"/>
    <w:rsid w:val="00D146C1"/>
    <w:rsid w:val="00D14C80"/>
    <w:rsid w:val="00D14CAE"/>
    <w:rsid w:val="00D15B65"/>
    <w:rsid w:val="00D16326"/>
    <w:rsid w:val="00D20924"/>
    <w:rsid w:val="00D211B9"/>
    <w:rsid w:val="00D2226E"/>
    <w:rsid w:val="00D24699"/>
    <w:rsid w:val="00D251A5"/>
    <w:rsid w:val="00D2597A"/>
    <w:rsid w:val="00D25D57"/>
    <w:rsid w:val="00D260FB"/>
    <w:rsid w:val="00D261EA"/>
    <w:rsid w:val="00D277D8"/>
    <w:rsid w:val="00D300BE"/>
    <w:rsid w:val="00D304F2"/>
    <w:rsid w:val="00D31CD0"/>
    <w:rsid w:val="00D3360F"/>
    <w:rsid w:val="00D34B0D"/>
    <w:rsid w:val="00D36834"/>
    <w:rsid w:val="00D37C39"/>
    <w:rsid w:val="00D40069"/>
    <w:rsid w:val="00D4157F"/>
    <w:rsid w:val="00D41FCF"/>
    <w:rsid w:val="00D44DBD"/>
    <w:rsid w:val="00D454BB"/>
    <w:rsid w:val="00D45619"/>
    <w:rsid w:val="00D45891"/>
    <w:rsid w:val="00D45AA0"/>
    <w:rsid w:val="00D4618C"/>
    <w:rsid w:val="00D46609"/>
    <w:rsid w:val="00D478F9"/>
    <w:rsid w:val="00D47D8F"/>
    <w:rsid w:val="00D51864"/>
    <w:rsid w:val="00D51F67"/>
    <w:rsid w:val="00D53D2F"/>
    <w:rsid w:val="00D548E7"/>
    <w:rsid w:val="00D54A5D"/>
    <w:rsid w:val="00D556C6"/>
    <w:rsid w:val="00D55A05"/>
    <w:rsid w:val="00D5723A"/>
    <w:rsid w:val="00D577F0"/>
    <w:rsid w:val="00D6074E"/>
    <w:rsid w:val="00D60CFD"/>
    <w:rsid w:val="00D61E99"/>
    <w:rsid w:val="00D6274A"/>
    <w:rsid w:val="00D627DF"/>
    <w:rsid w:val="00D63B89"/>
    <w:rsid w:val="00D652E2"/>
    <w:rsid w:val="00D65B13"/>
    <w:rsid w:val="00D65BA5"/>
    <w:rsid w:val="00D65F27"/>
    <w:rsid w:val="00D661F5"/>
    <w:rsid w:val="00D6678F"/>
    <w:rsid w:val="00D6681D"/>
    <w:rsid w:val="00D66924"/>
    <w:rsid w:val="00D703BF"/>
    <w:rsid w:val="00D70CE1"/>
    <w:rsid w:val="00D7232A"/>
    <w:rsid w:val="00D72659"/>
    <w:rsid w:val="00D72FDF"/>
    <w:rsid w:val="00D7622C"/>
    <w:rsid w:val="00D77497"/>
    <w:rsid w:val="00D82746"/>
    <w:rsid w:val="00D82C4A"/>
    <w:rsid w:val="00D83390"/>
    <w:rsid w:val="00D837A2"/>
    <w:rsid w:val="00D85035"/>
    <w:rsid w:val="00D85599"/>
    <w:rsid w:val="00D86ACF"/>
    <w:rsid w:val="00D86AFE"/>
    <w:rsid w:val="00D86BA7"/>
    <w:rsid w:val="00D91CC9"/>
    <w:rsid w:val="00D92297"/>
    <w:rsid w:val="00D9251B"/>
    <w:rsid w:val="00D927F8"/>
    <w:rsid w:val="00D94128"/>
    <w:rsid w:val="00D95C62"/>
    <w:rsid w:val="00D966CF"/>
    <w:rsid w:val="00D97164"/>
    <w:rsid w:val="00DA001B"/>
    <w:rsid w:val="00DA0631"/>
    <w:rsid w:val="00DA132C"/>
    <w:rsid w:val="00DA2231"/>
    <w:rsid w:val="00DA30B6"/>
    <w:rsid w:val="00DA33D3"/>
    <w:rsid w:val="00DA4FA2"/>
    <w:rsid w:val="00DA5C0B"/>
    <w:rsid w:val="00DA67B2"/>
    <w:rsid w:val="00DA7F6B"/>
    <w:rsid w:val="00DB01E4"/>
    <w:rsid w:val="00DB15C4"/>
    <w:rsid w:val="00DB1E7C"/>
    <w:rsid w:val="00DB1EC9"/>
    <w:rsid w:val="00DB2BBE"/>
    <w:rsid w:val="00DB3962"/>
    <w:rsid w:val="00DB4515"/>
    <w:rsid w:val="00DB473F"/>
    <w:rsid w:val="00DB4A17"/>
    <w:rsid w:val="00DB6BBD"/>
    <w:rsid w:val="00DB7DEF"/>
    <w:rsid w:val="00DC08EE"/>
    <w:rsid w:val="00DC19FE"/>
    <w:rsid w:val="00DC1D4C"/>
    <w:rsid w:val="00DC1FE0"/>
    <w:rsid w:val="00DC2752"/>
    <w:rsid w:val="00DC31E9"/>
    <w:rsid w:val="00DC4CCD"/>
    <w:rsid w:val="00DC54A8"/>
    <w:rsid w:val="00DC5A76"/>
    <w:rsid w:val="00DC648C"/>
    <w:rsid w:val="00DC7E6B"/>
    <w:rsid w:val="00DD1D05"/>
    <w:rsid w:val="00DD1D40"/>
    <w:rsid w:val="00DD28E4"/>
    <w:rsid w:val="00DD2A25"/>
    <w:rsid w:val="00DD2DD5"/>
    <w:rsid w:val="00DD3571"/>
    <w:rsid w:val="00DD3F3D"/>
    <w:rsid w:val="00DD4CAE"/>
    <w:rsid w:val="00DD50BD"/>
    <w:rsid w:val="00DD5C00"/>
    <w:rsid w:val="00DD61F8"/>
    <w:rsid w:val="00DE039B"/>
    <w:rsid w:val="00DE04C8"/>
    <w:rsid w:val="00DE13F4"/>
    <w:rsid w:val="00DE150D"/>
    <w:rsid w:val="00DE156D"/>
    <w:rsid w:val="00DE2D15"/>
    <w:rsid w:val="00DE30BE"/>
    <w:rsid w:val="00DE327B"/>
    <w:rsid w:val="00DE34FD"/>
    <w:rsid w:val="00DE39BE"/>
    <w:rsid w:val="00DE4ACD"/>
    <w:rsid w:val="00DE4CF4"/>
    <w:rsid w:val="00DE4FAE"/>
    <w:rsid w:val="00DE4FC4"/>
    <w:rsid w:val="00DE72FF"/>
    <w:rsid w:val="00DE7A2C"/>
    <w:rsid w:val="00DE7E9C"/>
    <w:rsid w:val="00DE7EBB"/>
    <w:rsid w:val="00DF0BB8"/>
    <w:rsid w:val="00DF1738"/>
    <w:rsid w:val="00DF1CD5"/>
    <w:rsid w:val="00DF2AD3"/>
    <w:rsid w:val="00DF449C"/>
    <w:rsid w:val="00DF4AB7"/>
    <w:rsid w:val="00DF5363"/>
    <w:rsid w:val="00DF688D"/>
    <w:rsid w:val="00DF729D"/>
    <w:rsid w:val="00E00529"/>
    <w:rsid w:val="00E019A0"/>
    <w:rsid w:val="00E01BB5"/>
    <w:rsid w:val="00E02241"/>
    <w:rsid w:val="00E02390"/>
    <w:rsid w:val="00E02FA7"/>
    <w:rsid w:val="00E031A8"/>
    <w:rsid w:val="00E03222"/>
    <w:rsid w:val="00E051BD"/>
    <w:rsid w:val="00E0571D"/>
    <w:rsid w:val="00E057B5"/>
    <w:rsid w:val="00E05F85"/>
    <w:rsid w:val="00E06C15"/>
    <w:rsid w:val="00E06F3B"/>
    <w:rsid w:val="00E07C76"/>
    <w:rsid w:val="00E12AFA"/>
    <w:rsid w:val="00E13097"/>
    <w:rsid w:val="00E137D9"/>
    <w:rsid w:val="00E13929"/>
    <w:rsid w:val="00E1470A"/>
    <w:rsid w:val="00E149D6"/>
    <w:rsid w:val="00E1630C"/>
    <w:rsid w:val="00E172FD"/>
    <w:rsid w:val="00E20578"/>
    <w:rsid w:val="00E22524"/>
    <w:rsid w:val="00E22527"/>
    <w:rsid w:val="00E22CCD"/>
    <w:rsid w:val="00E236E2"/>
    <w:rsid w:val="00E23755"/>
    <w:rsid w:val="00E2481F"/>
    <w:rsid w:val="00E249B4"/>
    <w:rsid w:val="00E2586D"/>
    <w:rsid w:val="00E2595E"/>
    <w:rsid w:val="00E25BB0"/>
    <w:rsid w:val="00E2605C"/>
    <w:rsid w:val="00E26D0A"/>
    <w:rsid w:val="00E273DA"/>
    <w:rsid w:val="00E27825"/>
    <w:rsid w:val="00E31651"/>
    <w:rsid w:val="00E322AF"/>
    <w:rsid w:val="00E32745"/>
    <w:rsid w:val="00E32C21"/>
    <w:rsid w:val="00E335CD"/>
    <w:rsid w:val="00E33E61"/>
    <w:rsid w:val="00E35360"/>
    <w:rsid w:val="00E353F2"/>
    <w:rsid w:val="00E36802"/>
    <w:rsid w:val="00E42419"/>
    <w:rsid w:val="00E426BB"/>
    <w:rsid w:val="00E42ECE"/>
    <w:rsid w:val="00E45E92"/>
    <w:rsid w:val="00E4660A"/>
    <w:rsid w:val="00E46E06"/>
    <w:rsid w:val="00E474BF"/>
    <w:rsid w:val="00E50AFA"/>
    <w:rsid w:val="00E51EA8"/>
    <w:rsid w:val="00E51EB6"/>
    <w:rsid w:val="00E535CD"/>
    <w:rsid w:val="00E54864"/>
    <w:rsid w:val="00E548C2"/>
    <w:rsid w:val="00E54BD7"/>
    <w:rsid w:val="00E560B0"/>
    <w:rsid w:val="00E561CF"/>
    <w:rsid w:val="00E57782"/>
    <w:rsid w:val="00E57809"/>
    <w:rsid w:val="00E57999"/>
    <w:rsid w:val="00E57AAA"/>
    <w:rsid w:val="00E60E15"/>
    <w:rsid w:val="00E62300"/>
    <w:rsid w:val="00E62512"/>
    <w:rsid w:val="00E6279B"/>
    <w:rsid w:val="00E62B8F"/>
    <w:rsid w:val="00E63C96"/>
    <w:rsid w:val="00E64956"/>
    <w:rsid w:val="00E653B6"/>
    <w:rsid w:val="00E662A7"/>
    <w:rsid w:val="00E6689B"/>
    <w:rsid w:val="00E67C00"/>
    <w:rsid w:val="00E71B86"/>
    <w:rsid w:val="00E7262D"/>
    <w:rsid w:val="00E72AF2"/>
    <w:rsid w:val="00E72BE1"/>
    <w:rsid w:val="00E74487"/>
    <w:rsid w:val="00E7514E"/>
    <w:rsid w:val="00E753AC"/>
    <w:rsid w:val="00E7604B"/>
    <w:rsid w:val="00E767EF"/>
    <w:rsid w:val="00E76C59"/>
    <w:rsid w:val="00E77175"/>
    <w:rsid w:val="00E77296"/>
    <w:rsid w:val="00E80F4C"/>
    <w:rsid w:val="00E81E93"/>
    <w:rsid w:val="00E82B34"/>
    <w:rsid w:val="00E831AA"/>
    <w:rsid w:val="00E836C8"/>
    <w:rsid w:val="00E83754"/>
    <w:rsid w:val="00E8391B"/>
    <w:rsid w:val="00E839B6"/>
    <w:rsid w:val="00E839D5"/>
    <w:rsid w:val="00E83AB9"/>
    <w:rsid w:val="00E846CF"/>
    <w:rsid w:val="00E84CD1"/>
    <w:rsid w:val="00E859D2"/>
    <w:rsid w:val="00E864DA"/>
    <w:rsid w:val="00E86535"/>
    <w:rsid w:val="00E8795B"/>
    <w:rsid w:val="00E87C81"/>
    <w:rsid w:val="00E87CE1"/>
    <w:rsid w:val="00E90AAC"/>
    <w:rsid w:val="00E92122"/>
    <w:rsid w:val="00E927DF"/>
    <w:rsid w:val="00E93BC5"/>
    <w:rsid w:val="00E93DB8"/>
    <w:rsid w:val="00E94197"/>
    <w:rsid w:val="00E942B7"/>
    <w:rsid w:val="00E94790"/>
    <w:rsid w:val="00E94D5A"/>
    <w:rsid w:val="00E955BC"/>
    <w:rsid w:val="00E961E3"/>
    <w:rsid w:val="00E97530"/>
    <w:rsid w:val="00EA00C2"/>
    <w:rsid w:val="00EA0654"/>
    <w:rsid w:val="00EA21CA"/>
    <w:rsid w:val="00EA2847"/>
    <w:rsid w:val="00EA2FB8"/>
    <w:rsid w:val="00EA3046"/>
    <w:rsid w:val="00EA459C"/>
    <w:rsid w:val="00EA482E"/>
    <w:rsid w:val="00EA48C0"/>
    <w:rsid w:val="00EA62C3"/>
    <w:rsid w:val="00EA6D33"/>
    <w:rsid w:val="00EA745D"/>
    <w:rsid w:val="00EA74FE"/>
    <w:rsid w:val="00EA7555"/>
    <w:rsid w:val="00EA7797"/>
    <w:rsid w:val="00EA7C7D"/>
    <w:rsid w:val="00EB0341"/>
    <w:rsid w:val="00EB0595"/>
    <w:rsid w:val="00EB16DA"/>
    <w:rsid w:val="00EB17BB"/>
    <w:rsid w:val="00EB1DF6"/>
    <w:rsid w:val="00EB220F"/>
    <w:rsid w:val="00EB2277"/>
    <w:rsid w:val="00EB4815"/>
    <w:rsid w:val="00EB5999"/>
    <w:rsid w:val="00EB6967"/>
    <w:rsid w:val="00EC0370"/>
    <w:rsid w:val="00EC0FD6"/>
    <w:rsid w:val="00EC11C1"/>
    <w:rsid w:val="00EC1214"/>
    <w:rsid w:val="00EC1B13"/>
    <w:rsid w:val="00EC3F9F"/>
    <w:rsid w:val="00EC4422"/>
    <w:rsid w:val="00EC449D"/>
    <w:rsid w:val="00EC57D1"/>
    <w:rsid w:val="00EC5941"/>
    <w:rsid w:val="00EC6ED7"/>
    <w:rsid w:val="00ED04F4"/>
    <w:rsid w:val="00ED0544"/>
    <w:rsid w:val="00ED08B6"/>
    <w:rsid w:val="00ED135E"/>
    <w:rsid w:val="00ED1EC8"/>
    <w:rsid w:val="00ED34C9"/>
    <w:rsid w:val="00ED3FD2"/>
    <w:rsid w:val="00ED4631"/>
    <w:rsid w:val="00ED4885"/>
    <w:rsid w:val="00ED5350"/>
    <w:rsid w:val="00ED64E3"/>
    <w:rsid w:val="00ED7A0C"/>
    <w:rsid w:val="00EE14E7"/>
    <w:rsid w:val="00EE1943"/>
    <w:rsid w:val="00EE21AA"/>
    <w:rsid w:val="00EE54B3"/>
    <w:rsid w:val="00EE5A03"/>
    <w:rsid w:val="00EE65D8"/>
    <w:rsid w:val="00EE67A2"/>
    <w:rsid w:val="00EE7ADC"/>
    <w:rsid w:val="00EF0B89"/>
    <w:rsid w:val="00EF0C5F"/>
    <w:rsid w:val="00EF3368"/>
    <w:rsid w:val="00EF5588"/>
    <w:rsid w:val="00EF56B6"/>
    <w:rsid w:val="00EF5CA2"/>
    <w:rsid w:val="00EF5E97"/>
    <w:rsid w:val="00EF6937"/>
    <w:rsid w:val="00EF6B67"/>
    <w:rsid w:val="00EF6B6B"/>
    <w:rsid w:val="00EF70A8"/>
    <w:rsid w:val="00EF7405"/>
    <w:rsid w:val="00EF7619"/>
    <w:rsid w:val="00F002E9"/>
    <w:rsid w:val="00F00324"/>
    <w:rsid w:val="00F01EDF"/>
    <w:rsid w:val="00F01F5F"/>
    <w:rsid w:val="00F02308"/>
    <w:rsid w:val="00F033E8"/>
    <w:rsid w:val="00F038BE"/>
    <w:rsid w:val="00F0431F"/>
    <w:rsid w:val="00F044E4"/>
    <w:rsid w:val="00F052C7"/>
    <w:rsid w:val="00F055DD"/>
    <w:rsid w:val="00F06946"/>
    <w:rsid w:val="00F06CA3"/>
    <w:rsid w:val="00F06DDF"/>
    <w:rsid w:val="00F0718F"/>
    <w:rsid w:val="00F1026F"/>
    <w:rsid w:val="00F107EF"/>
    <w:rsid w:val="00F1237C"/>
    <w:rsid w:val="00F12623"/>
    <w:rsid w:val="00F1365B"/>
    <w:rsid w:val="00F13C22"/>
    <w:rsid w:val="00F14739"/>
    <w:rsid w:val="00F153BB"/>
    <w:rsid w:val="00F155BD"/>
    <w:rsid w:val="00F15740"/>
    <w:rsid w:val="00F16025"/>
    <w:rsid w:val="00F1792E"/>
    <w:rsid w:val="00F17DEE"/>
    <w:rsid w:val="00F17E7E"/>
    <w:rsid w:val="00F20BCD"/>
    <w:rsid w:val="00F22CCD"/>
    <w:rsid w:val="00F23A1A"/>
    <w:rsid w:val="00F23A57"/>
    <w:rsid w:val="00F23FFD"/>
    <w:rsid w:val="00F24F47"/>
    <w:rsid w:val="00F2652B"/>
    <w:rsid w:val="00F272ED"/>
    <w:rsid w:val="00F27A1F"/>
    <w:rsid w:val="00F3172A"/>
    <w:rsid w:val="00F32DE8"/>
    <w:rsid w:val="00F334C1"/>
    <w:rsid w:val="00F337B9"/>
    <w:rsid w:val="00F362CB"/>
    <w:rsid w:val="00F37154"/>
    <w:rsid w:val="00F372A4"/>
    <w:rsid w:val="00F4070C"/>
    <w:rsid w:val="00F40EDC"/>
    <w:rsid w:val="00F41B9D"/>
    <w:rsid w:val="00F42B9F"/>
    <w:rsid w:val="00F434BC"/>
    <w:rsid w:val="00F44423"/>
    <w:rsid w:val="00F4500E"/>
    <w:rsid w:val="00F464A2"/>
    <w:rsid w:val="00F4682B"/>
    <w:rsid w:val="00F46FBB"/>
    <w:rsid w:val="00F473B2"/>
    <w:rsid w:val="00F475A4"/>
    <w:rsid w:val="00F50D7E"/>
    <w:rsid w:val="00F50E74"/>
    <w:rsid w:val="00F51479"/>
    <w:rsid w:val="00F526CE"/>
    <w:rsid w:val="00F52C68"/>
    <w:rsid w:val="00F52FEE"/>
    <w:rsid w:val="00F53B7F"/>
    <w:rsid w:val="00F53FAC"/>
    <w:rsid w:val="00F609AC"/>
    <w:rsid w:val="00F6300F"/>
    <w:rsid w:val="00F63713"/>
    <w:rsid w:val="00F655A4"/>
    <w:rsid w:val="00F65858"/>
    <w:rsid w:val="00F67293"/>
    <w:rsid w:val="00F67D1D"/>
    <w:rsid w:val="00F67FC8"/>
    <w:rsid w:val="00F710CB"/>
    <w:rsid w:val="00F71C16"/>
    <w:rsid w:val="00F72DBA"/>
    <w:rsid w:val="00F72FA2"/>
    <w:rsid w:val="00F73EA2"/>
    <w:rsid w:val="00F7428D"/>
    <w:rsid w:val="00F74C18"/>
    <w:rsid w:val="00F760DE"/>
    <w:rsid w:val="00F776FB"/>
    <w:rsid w:val="00F77700"/>
    <w:rsid w:val="00F77A80"/>
    <w:rsid w:val="00F77BEE"/>
    <w:rsid w:val="00F82A4E"/>
    <w:rsid w:val="00F833FE"/>
    <w:rsid w:val="00F83C90"/>
    <w:rsid w:val="00F83D31"/>
    <w:rsid w:val="00F83DC3"/>
    <w:rsid w:val="00F83FB3"/>
    <w:rsid w:val="00F84B78"/>
    <w:rsid w:val="00F868C1"/>
    <w:rsid w:val="00F90A29"/>
    <w:rsid w:val="00F9103D"/>
    <w:rsid w:val="00F918ED"/>
    <w:rsid w:val="00F92F05"/>
    <w:rsid w:val="00F93A84"/>
    <w:rsid w:val="00F945D2"/>
    <w:rsid w:val="00F9481D"/>
    <w:rsid w:val="00F95AF8"/>
    <w:rsid w:val="00F96F9F"/>
    <w:rsid w:val="00F96FA0"/>
    <w:rsid w:val="00F97568"/>
    <w:rsid w:val="00FA03E3"/>
    <w:rsid w:val="00FA2851"/>
    <w:rsid w:val="00FA4027"/>
    <w:rsid w:val="00FA4859"/>
    <w:rsid w:val="00FA4A30"/>
    <w:rsid w:val="00FA579F"/>
    <w:rsid w:val="00FA70F2"/>
    <w:rsid w:val="00FA730C"/>
    <w:rsid w:val="00FA7A41"/>
    <w:rsid w:val="00FB154C"/>
    <w:rsid w:val="00FB1E45"/>
    <w:rsid w:val="00FB205B"/>
    <w:rsid w:val="00FB21CE"/>
    <w:rsid w:val="00FB22BB"/>
    <w:rsid w:val="00FB2EBD"/>
    <w:rsid w:val="00FB33D6"/>
    <w:rsid w:val="00FB3400"/>
    <w:rsid w:val="00FB4214"/>
    <w:rsid w:val="00FB6F4C"/>
    <w:rsid w:val="00FB7452"/>
    <w:rsid w:val="00FB75B7"/>
    <w:rsid w:val="00FB7E33"/>
    <w:rsid w:val="00FC0262"/>
    <w:rsid w:val="00FC05B8"/>
    <w:rsid w:val="00FC11C8"/>
    <w:rsid w:val="00FC127F"/>
    <w:rsid w:val="00FC1845"/>
    <w:rsid w:val="00FC1BBE"/>
    <w:rsid w:val="00FC1EA0"/>
    <w:rsid w:val="00FC1F3A"/>
    <w:rsid w:val="00FC3B1C"/>
    <w:rsid w:val="00FC3E46"/>
    <w:rsid w:val="00FC4B0D"/>
    <w:rsid w:val="00FC5340"/>
    <w:rsid w:val="00FC5915"/>
    <w:rsid w:val="00FC66B0"/>
    <w:rsid w:val="00FC7260"/>
    <w:rsid w:val="00FC7C87"/>
    <w:rsid w:val="00FD0EA0"/>
    <w:rsid w:val="00FD1821"/>
    <w:rsid w:val="00FD2352"/>
    <w:rsid w:val="00FD30B2"/>
    <w:rsid w:val="00FD4024"/>
    <w:rsid w:val="00FD4B41"/>
    <w:rsid w:val="00FD506C"/>
    <w:rsid w:val="00FD5FDD"/>
    <w:rsid w:val="00FD62FB"/>
    <w:rsid w:val="00FD7D37"/>
    <w:rsid w:val="00FE05AF"/>
    <w:rsid w:val="00FE0C57"/>
    <w:rsid w:val="00FE1815"/>
    <w:rsid w:val="00FE30AB"/>
    <w:rsid w:val="00FE3EF6"/>
    <w:rsid w:val="00FE46E8"/>
    <w:rsid w:val="00FE4BD4"/>
    <w:rsid w:val="00FE5E41"/>
    <w:rsid w:val="00FE6B0F"/>
    <w:rsid w:val="00FF0723"/>
    <w:rsid w:val="00FF0F84"/>
    <w:rsid w:val="00FF18B0"/>
    <w:rsid w:val="00FF2132"/>
    <w:rsid w:val="00FF2426"/>
    <w:rsid w:val="00FF2A05"/>
    <w:rsid w:val="00FF2B44"/>
    <w:rsid w:val="00FF3877"/>
    <w:rsid w:val="00FF449E"/>
    <w:rsid w:val="00FF493F"/>
    <w:rsid w:val="00FF4E54"/>
    <w:rsid w:val="00FF610F"/>
    <w:rsid w:val="00FF6740"/>
    <w:rsid w:val="00F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C703FD1"/>
  <w15:docId w15:val="{F26B78FC-6D1F-4823-9EFA-F5F09ACB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14"/>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qFormat/>
    <w:rsid w:val="00A140A8"/>
    <w:pPr>
      <w:keepNext/>
      <w:spacing w:before="240" w:after="60"/>
      <w:outlineLvl w:val="0"/>
    </w:pPr>
    <w:rPr>
      <w:rFonts w:cs="Arial"/>
      <w:b/>
      <w:bCs/>
      <w:kern w:val="32"/>
      <w:szCs w:val="32"/>
    </w:rPr>
  </w:style>
  <w:style w:type="paragraph" w:styleId="Naslov2">
    <w:name w:val="heading 2"/>
    <w:basedOn w:val="Normal"/>
    <w:next w:val="Normal"/>
    <w:link w:val="Naslov2Char"/>
    <w:qFormat/>
    <w:rsid w:val="00281D6C"/>
    <w:pPr>
      <w:keepNext/>
      <w:spacing w:before="240" w:after="60"/>
      <w:outlineLvl w:val="1"/>
    </w:pPr>
    <w:rPr>
      <w:b/>
      <w:bCs/>
      <w:iCs/>
      <w:szCs w:val="28"/>
    </w:rPr>
  </w:style>
  <w:style w:type="paragraph" w:styleId="Naslov3">
    <w:name w:val="heading 3"/>
    <w:basedOn w:val="Normal"/>
    <w:next w:val="Normal"/>
    <w:link w:val="Naslov3Char"/>
    <w:qFormat/>
    <w:rsid w:val="00A8795F"/>
    <w:pPr>
      <w:keepNext/>
      <w:spacing w:before="240" w:after="60"/>
      <w:outlineLvl w:val="2"/>
    </w:pPr>
    <w:rPr>
      <w:rFonts w:ascii="Cambria" w:hAnsi="Cambria"/>
      <w:b/>
      <w:bCs/>
      <w:sz w:val="26"/>
      <w:szCs w:val="26"/>
    </w:rPr>
  </w:style>
  <w:style w:type="paragraph" w:styleId="Naslov4">
    <w:name w:val="heading 4"/>
    <w:basedOn w:val="Normal"/>
    <w:next w:val="Normal"/>
    <w:link w:val="Naslov4Char"/>
    <w:qFormat/>
    <w:rsid w:val="00A140A8"/>
    <w:pPr>
      <w:keepNext/>
      <w:spacing w:before="240" w:after="60"/>
      <w:outlineLvl w:val="3"/>
    </w:pPr>
    <w:rPr>
      <w:b/>
      <w:bCs/>
      <w:szCs w:val="28"/>
    </w:rPr>
  </w:style>
  <w:style w:type="paragraph" w:styleId="Naslov5">
    <w:name w:val="heading 5"/>
    <w:basedOn w:val="Normal"/>
    <w:next w:val="Normal"/>
    <w:link w:val="Naslov5Char"/>
    <w:qFormat/>
    <w:rsid w:val="00A8795F"/>
    <w:p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autoSpaceDE/>
      <w:autoSpaceDN/>
      <w:adjustRightInd/>
      <w:jc w:val="right"/>
      <w:outlineLvl w:val="6"/>
    </w:pPr>
    <w:rPr>
      <w:b/>
      <w:szCs w:val="24"/>
    </w:rPr>
  </w:style>
  <w:style w:type="paragraph" w:styleId="Naslov9">
    <w:name w:val="heading 9"/>
    <w:basedOn w:val="Normal"/>
    <w:next w:val="Normal"/>
    <w:link w:val="Naslov9Char"/>
    <w:qFormat/>
    <w:rsid w:val="00A8795F"/>
    <w:pPr>
      <w:widowControl/>
      <w:tabs>
        <w:tab w:val="num" w:pos="3600"/>
      </w:tabs>
      <w:autoSpaceDE/>
      <w:autoSpaceDN/>
      <w:adjustRightInd/>
      <w:spacing w:before="240" w:after="60"/>
      <w:ind w:left="3240" w:hanging="3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40A8"/>
    <w:rPr>
      <w:rFonts w:ascii="Arial" w:eastAsia="Times New Roman" w:hAnsi="Arial" w:cs="Arial"/>
      <w:b/>
      <w:bCs/>
      <w:kern w:val="32"/>
      <w:sz w:val="24"/>
      <w:szCs w:val="32"/>
      <w:lang w:eastAsia="hr-HR"/>
    </w:rPr>
  </w:style>
  <w:style w:type="character" w:customStyle="1" w:styleId="Naslov2Char">
    <w:name w:val="Naslov 2 Char"/>
    <w:basedOn w:val="Zadanifontodlomka"/>
    <w:link w:val="Naslov2"/>
    <w:rsid w:val="00281D6C"/>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A8795F"/>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A140A8"/>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rsid w:val="00A8795F"/>
    <w:pPr>
      <w:widowControl/>
      <w:autoSpaceDE/>
      <w:autoSpaceDN/>
      <w:adjustRightInd/>
      <w:jc w:val="both"/>
    </w:pPr>
    <w:rPr>
      <w:szCs w:val="24"/>
    </w:rPr>
  </w:style>
  <w:style w:type="character" w:customStyle="1" w:styleId="TijelotekstaChar">
    <w:name w:val="Tijelo teksta Char"/>
    <w:basedOn w:val="Zadanifontodlomka"/>
    <w:link w:val="Tijeloteksta"/>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Heading 12,heading 1"/>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5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uiPriority w:val="99"/>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semiHidden/>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140A8"/>
    <w:pPr>
      <w:spacing w:after="100"/>
      <w:ind w:left="200"/>
    </w:pPr>
  </w:style>
  <w:style w:type="paragraph" w:styleId="Sadraj1">
    <w:name w:val="toc 1"/>
    <w:basedOn w:val="Normal"/>
    <w:next w:val="Normal"/>
    <w:autoRedefine/>
    <w:uiPriority w:val="39"/>
    <w:unhideWhenUsed/>
    <w:rsid w:val="00A140A8"/>
    <w:pPr>
      <w:spacing w:after="100"/>
    </w:p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paragraph" w:styleId="Sadraj3">
    <w:name w:val="toc 3"/>
    <w:basedOn w:val="Normal"/>
    <w:next w:val="Normal"/>
    <w:autoRedefine/>
    <w:uiPriority w:val="39"/>
    <w:unhideWhenUsed/>
    <w:rsid w:val="003151DB"/>
    <w:pPr>
      <w:spacing w:after="100"/>
      <w:ind w:left="480"/>
    </w:pPr>
  </w:style>
  <w:style w:type="paragraph" w:customStyle="1" w:styleId="box453040">
    <w:name w:val="box_453040"/>
    <w:basedOn w:val="Normal"/>
    <w:uiPriority w:val="99"/>
    <w:rsid w:val="00684845"/>
    <w:pPr>
      <w:widowControl/>
      <w:autoSpaceDE/>
      <w:autoSpaceDN/>
      <w:adjustRightInd/>
      <w:spacing w:before="100" w:beforeAutospacing="1" w:after="100" w:afterAutospacing="1"/>
    </w:pPr>
    <w:rPr>
      <w:rFonts w:ascii="Times New Roman" w:hAnsi="Times New Roman"/>
      <w:szCs w:val="24"/>
    </w:rPr>
  </w:style>
  <w:style w:type="paragraph" w:customStyle="1" w:styleId="StilCalibri10tokaObostranoPrviredak102cmProred">
    <w:name w:val="Stil Calibri 10 točka Obostrano Prvi redak:  102 cm Prored:  ..."/>
    <w:basedOn w:val="Normal"/>
    <w:rsid w:val="00336526"/>
    <w:pPr>
      <w:widowControl/>
      <w:autoSpaceDE/>
      <w:autoSpaceDN/>
      <w:adjustRightInd/>
      <w:spacing w:line="288" w:lineRule="auto"/>
      <w:jc w:val="both"/>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932961">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71973032">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99691589">
      <w:bodyDiv w:val="1"/>
      <w:marLeft w:val="0"/>
      <w:marRight w:val="0"/>
      <w:marTop w:val="0"/>
      <w:marBottom w:val="0"/>
      <w:divBdr>
        <w:top w:val="none" w:sz="0" w:space="0" w:color="auto"/>
        <w:left w:val="none" w:sz="0" w:space="0" w:color="auto"/>
        <w:bottom w:val="none" w:sz="0" w:space="0" w:color="auto"/>
        <w:right w:val="none" w:sz="0" w:space="0" w:color="auto"/>
      </w:divBdr>
    </w:div>
    <w:div w:id="125125081">
      <w:bodyDiv w:val="1"/>
      <w:marLeft w:val="0"/>
      <w:marRight w:val="0"/>
      <w:marTop w:val="0"/>
      <w:marBottom w:val="0"/>
      <w:divBdr>
        <w:top w:val="none" w:sz="0" w:space="0" w:color="auto"/>
        <w:left w:val="none" w:sz="0" w:space="0" w:color="auto"/>
        <w:bottom w:val="none" w:sz="0" w:space="0" w:color="auto"/>
        <w:right w:val="none" w:sz="0" w:space="0" w:color="auto"/>
      </w:divBdr>
    </w:div>
    <w:div w:id="157233953">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171795656">
      <w:bodyDiv w:val="1"/>
      <w:marLeft w:val="0"/>
      <w:marRight w:val="0"/>
      <w:marTop w:val="0"/>
      <w:marBottom w:val="0"/>
      <w:divBdr>
        <w:top w:val="none" w:sz="0" w:space="0" w:color="auto"/>
        <w:left w:val="none" w:sz="0" w:space="0" w:color="auto"/>
        <w:bottom w:val="none" w:sz="0" w:space="0" w:color="auto"/>
        <w:right w:val="none" w:sz="0" w:space="0" w:color="auto"/>
      </w:divBdr>
    </w:div>
    <w:div w:id="216360892">
      <w:bodyDiv w:val="1"/>
      <w:marLeft w:val="0"/>
      <w:marRight w:val="0"/>
      <w:marTop w:val="0"/>
      <w:marBottom w:val="0"/>
      <w:divBdr>
        <w:top w:val="none" w:sz="0" w:space="0" w:color="auto"/>
        <w:left w:val="none" w:sz="0" w:space="0" w:color="auto"/>
        <w:bottom w:val="none" w:sz="0" w:space="0" w:color="auto"/>
        <w:right w:val="none" w:sz="0" w:space="0" w:color="auto"/>
      </w:divBdr>
    </w:div>
    <w:div w:id="253054916">
      <w:bodyDiv w:val="1"/>
      <w:marLeft w:val="0"/>
      <w:marRight w:val="0"/>
      <w:marTop w:val="0"/>
      <w:marBottom w:val="0"/>
      <w:divBdr>
        <w:top w:val="none" w:sz="0" w:space="0" w:color="auto"/>
        <w:left w:val="none" w:sz="0" w:space="0" w:color="auto"/>
        <w:bottom w:val="none" w:sz="0" w:space="0" w:color="auto"/>
        <w:right w:val="none" w:sz="0" w:space="0" w:color="auto"/>
      </w:divBdr>
    </w:div>
    <w:div w:id="259029466">
      <w:bodyDiv w:val="1"/>
      <w:marLeft w:val="0"/>
      <w:marRight w:val="0"/>
      <w:marTop w:val="0"/>
      <w:marBottom w:val="0"/>
      <w:divBdr>
        <w:top w:val="none" w:sz="0" w:space="0" w:color="auto"/>
        <w:left w:val="none" w:sz="0" w:space="0" w:color="auto"/>
        <w:bottom w:val="none" w:sz="0" w:space="0" w:color="auto"/>
        <w:right w:val="none" w:sz="0" w:space="0" w:color="auto"/>
      </w:divBdr>
    </w:div>
    <w:div w:id="266816277">
      <w:bodyDiv w:val="1"/>
      <w:marLeft w:val="0"/>
      <w:marRight w:val="0"/>
      <w:marTop w:val="0"/>
      <w:marBottom w:val="0"/>
      <w:divBdr>
        <w:top w:val="none" w:sz="0" w:space="0" w:color="auto"/>
        <w:left w:val="none" w:sz="0" w:space="0" w:color="auto"/>
        <w:bottom w:val="none" w:sz="0" w:space="0" w:color="auto"/>
        <w:right w:val="none" w:sz="0" w:space="0" w:color="auto"/>
      </w:divBdr>
    </w:div>
    <w:div w:id="309024101">
      <w:bodyDiv w:val="1"/>
      <w:marLeft w:val="0"/>
      <w:marRight w:val="0"/>
      <w:marTop w:val="0"/>
      <w:marBottom w:val="0"/>
      <w:divBdr>
        <w:top w:val="none" w:sz="0" w:space="0" w:color="auto"/>
        <w:left w:val="none" w:sz="0" w:space="0" w:color="auto"/>
        <w:bottom w:val="none" w:sz="0" w:space="0" w:color="auto"/>
        <w:right w:val="none" w:sz="0" w:space="0" w:color="auto"/>
      </w:divBdr>
    </w:div>
    <w:div w:id="350686994">
      <w:bodyDiv w:val="1"/>
      <w:marLeft w:val="0"/>
      <w:marRight w:val="0"/>
      <w:marTop w:val="0"/>
      <w:marBottom w:val="0"/>
      <w:divBdr>
        <w:top w:val="none" w:sz="0" w:space="0" w:color="auto"/>
        <w:left w:val="none" w:sz="0" w:space="0" w:color="auto"/>
        <w:bottom w:val="none" w:sz="0" w:space="0" w:color="auto"/>
        <w:right w:val="none" w:sz="0" w:space="0" w:color="auto"/>
      </w:divBdr>
    </w:div>
    <w:div w:id="385757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3173">
          <w:marLeft w:val="0"/>
          <w:marRight w:val="0"/>
          <w:marTop w:val="0"/>
          <w:marBottom w:val="0"/>
          <w:divBdr>
            <w:top w:val="none" w:sz="0" w:space="0" w:color="auto"/>
            <w:left w:val="none" w:sz="0" w:space="0" w:color="auto"/>
            <w:bottom w:val="none" w:sz="0" w:space="0" w:color="auto"/>
            <w:right w:val="none" w:sz="0" w:space="0" w:color="auto"/>
          </w:divBdr>
          <w:divsChild>
            <w:div w:id="1001391691">
              <w:marLeft w:val="0"/>
              <w:marRight w:val="0"/>
              <w:marTop w:val="0"/>
              <w:marBottom w:val="0"/>
              <w:divBdr>
                <w:top w:val="none" w:sz="0" w:space="0" w:color="auto"/>
                <w:left w:val="none" w:sz="0" w:space="0" w:color="auto"/>
                <w:bottom w:val="none" w:sz="0" w:space="0" w:color="auto"/>
                <w:right w:val="none" w:sz="0" w:space="0" w:color="auto"/>
              </w:divBdr>
              <w:divsChild>
                <w:div w:id="2060782858">
                  <w:marLeft w:val="0"/>
                  <w:marRight w:val="0"/>
                  <w:marTop w:val="0"/>
                  <w:marBottom w:val="0"/>
                  <w:divBdr>
                    <w:top w:val="none" w:sz="0" w:space="0" w:color="auto"/>
                    <w:left w:val="none" w:sz="0" w:space="0" w:color="auto"/>
                    <w:bottom w:val="none" w:sz="0" w:space="0" w:color="auto"/>
                    <w:right w:val="none" w:sz="0" w:space="0" w:color="auto"/>
                  </w:divBdr>
                  <w:divsChild>
                    <w:div w:id="138159333">
                      <w:marLeft w:val="0"/>
                      <w:marRight w:val="0"/>
                      <w:marTop w:val="0"/>
                      <w:marBottom w:val="0"/>
                      <w:divBdr>
                        <w:top w:val="single" w:sz="6" w:space="0" w:color="E4E4E6"/>
                        <w:left w:val="none" w:sz="0" w:space="0" w:color="auto"/>
                        <w:bottom w:val="none" w:sz="0" w:space="0" w:color="auto"/>
                        <w:right w:val="none" w:sz="0" w:space="0" w:color="auto"/>
                      </w:divBdr>
                      <w:divsChild>
                        <w:div w:id="1399547504">
                          <w:marLeft w:val="0"/>
                          <w:marRight w:val="0"/>
                          <w:marTop w:val="0"/>
                          <w:marBottom w:val="0"/>
                          <w:divBdr>
                            <w:top w:val="single" w:sz="6" w:space="0" w:color="E4E4E6"/>
                            <w:left w:val="none" w:sz="0" w:space="0" w:color="auto"/>
                            <w:bottom w:val="none" w:sz="0" w:space="0" w:color="auto"/>
                            <w:right w:val="none" w:sz="0" w:space="0" w:color="auto"/>
                          </w:divBdr>
                          <w:divsChild>
                            <w:div w:id="353462121">
                              <w:marLeft w:val="0"/>
                              <w:marRight w:val="1500"/>
                              <w:marTop w:val="100"/>
                              <w:marBottom w:val="100"/>
                              <w:divBdr>
                                <w:top w:val="none" w:sz="0" w:space="0" w:color="auto"/>
                                <w:left w:val="none" w:sz="0" w:space="0" w:color="auto"/>
                                <w:bottom w:val="none" w:sz="0" w:space="0" w:color="auto"/>
                                <w:right w:val="none" w:sz="0" w:space="0" w:color="auto"/>
                              </w:divBdr>
                              <w:divsChild>
                                <w:div w:id="1697846290">
                                  <w:marLeft w:val="0"/>
                                  <w:marRight w:val="0"/>
                                  <w:marTop w:val="300"/>
                                  <w:marBottom w:val="450"/>
                                  <w:divBdr>
                                    <w:top w:val="none" w:sz="0" w:space="0" w:color="auto"/>
                                    <w:left w:val="none" w:sz="0" w:space="0" w:color="auto"/>
                                    <w:bottom w:val="none" w:sz="0" w:space="0" w:color="auto"/>
                                    <w:right w:val="none" w:sz="0" w:space="0" w:color="auto"/>
                                  </w:divBdr>
                                  <w:divsChild>
                                    <w:div w:id="1631204578">
                                      <w:marLeft w:val="0"/>
                                      <w:marRight w:val="0"/>
                                      <w:marTop w:val="0"/>
                                      <w:marBottom w:val="0"/>
                                      <w:divBdr>
                                        <w:top w:val="none" w:sz="0" w:space="0" w:color="auto"/>
                                        <w:left w:val="none" w:sz="0" w:space="0" w:color="auto"/>
                                        <w:bottom w:val="none" w:sz="0" w:space="0" w:color="auto"/>
                                        <w:right w:val="none" w:sz="0" w:space="0" w:color="auto"/>
                                      </w:divBdr>
                                      <w:divsChild>
                                        <w:div w:id="1510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645611">
      <w:bodyDiv w:val="1"/>
      <w:marLeft w:val="0"/>
      <w:marRight w:val="0"/>
      <w:marTop w:val="0"/>
      <w:marBottom w:val="0"/>
      <w:divBdr>
        <w:top w:val="none" w:sz="0" w:space="0" w:color="auto"/>
        <w:left w:val="none" w:sz="0" w:space="0" w:color="auto"/>
        <w:bottom w:val="none" w:sz="0" w:space="0" w:color="auto"/>
        <w:right w:val="none" w:sz="0" w:space="0" w:color="auto"/>
      </w:divBdr>
    </w:div>
    <w:div w:id="486479260">
      <w:bodyDiv w:val="1"/>
      <w:marLeft w:val="0"/>
      <w:marRight w:val="0"/>
      <w:marTop w:val="0"/>
      <w:marBottom w:val="0"/>
      <w:divBdr>
        <w:top w:val="none" w:sz="0" w:space="0" w:color="auto"/>
        <w:left w:val="none" w:sz="0" w:space="0" w:color="auto"/>
        <w:bottom w:val="none" w:sz="0" w:space="0" w:color="auto"/>
        <w:right w:val="none" w:sz="0" w:space="0" w:color="auto"/>
      </w:divBdr>
    </w:div>
    <w:div w:id="495613647">
      <w:bodyDiv w:val="1"/>
      <w:marLeft w:val="0"/>
      <w:marRight w:val="0"/>
      <w:marTop w:val="0"/>
      <w:marBottom w:val="0"/>
      <w:divBdr>
        <w:top w:val="none" w:sz="0" w:space="0" w:color="auto"/>
        <w:left w:val="none" w:sz="0" w:space="0" w:color="auto"/>
        <w:bottom w:val="none" w:sz="0" w:space="0" w:color="auto"/>
        <w:right w:val="none" w:sz="0" w:space="0" w:color="auto"/>
      </w:divBdr>
    </w:div>
    <w:div w:id="53419987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95868771">
      <w:bodyDiv w:val="1"/>
      <w:marLeft w:val="0"/>
      <w:marRight w:val="0"/>
      <w:marTop w:val="0"/>
      <w:marBottom w:val="0"/>
      <w:divBdr>
        <w:top w:val="none" w:sz="0" w:space="0" w:color="auto"/>
        <w:left w:val="none" w:sz="0" w:space="0" w:color="auto"/>
        <w:bottom w:val="none" w:sz="0" w:space="0" w:color="auto"/>
        <w:right w:val="none" w:sz="0" w:space="0" w:color="auto"/>
      </w:divBdr>
    </w:div>
    <w:div w:id="600995573">
      <w:bodyDiv w:val="1"/>
      <w:marLeft w:val="0"/>
      <w:marRight w:val="0"/>
      <w:marTop w:val="0"/>
      <w:marBottom w:val="0"/>
      <w:divBdr>
        <w:top w:val="none" w:sz="0" w:space="0" w:color="auto"/>
        <w:left w:val="none" w:sz="0" w:space="0" w:color="auto"/>
        <w:bottom w:val="none" w:sz="0" w:space="0" w:color="auto"/>
        <w:right w:val="none" w:sz="0" w:space="0" w:color="auto"/>
      </w:divBdr>
    </w:div>
    <w:div w:id="624316742">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16066606">
      <w:bodyDiv w:val="1"/>
      <w:marLeft w:val="0"/>
      <w:marRight w:val="0"/>
      <w:marTop w:val="0"/>
      <w:marBottom w:val="0"/>
      <w:divBdr>
        <w:top w:val="none" w:sz="0" w:space="0" w:color="auto"/>
        <w:left w:val="none" w:sz="0" w:space="0" w:color="auto"/>
        <w:bottom w:val="none" w:sz="0" w:space="0" w:color="auto"/>
        <w:right w:val="none" w:sz="0" w:space="0" w:color="auto"/>
      </w:divBdr>
    </w:div>
    <w:div w:id="881600115">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895968615">
      <w:bodyDiv w:val="1"/>
      <w:marLeft w:val="0"/>
      <w:marRight w:val="0"/>
      <w:marTop w:val="0"/>
      <w:marBottom w:val="0"/>
      <w:divBdr>
        <w:top w:val="none" w:sz="0" w:space="0" w:color="auto"/>
        <w:left w:val="none" w:sz="0" w:space="0" w:color="auto"/>
        <w:bottom w:val="none" w:sz="0" w:space="0" w:color="auto"/>
        <w:right w:val="none" w:sz="0" w:space="0" w:color="auto"/>
      </w:divBdr>
    </w:div>
    <w:div w:id="899681391">
      <w:bodyDiv w:val="1"/>
      <w:marLeft w:val="0"/>
      <w:marRight w:val="0"/>
      <w:marTop w:val="0"/>
      <w:marBottom w:val="0"/>
      <w:divBdr>
        <w:top w:val="none" w:sz="0" w:space="0" w:color="auto"/>
        <w:left w:val="none" w:sz="0" w:space="0" w:color="auto"/>
        <w:bottom w:val="none" w:sz="0" w:space="0" w:color="auto"/>
        <w:right w:val="none" w:sz="0" w:space="0" w:color="auto"/>
      </w:divBdr>
    </w:div>
    <w:div w:id="906845945">
      <w:bodyDiv w:val="1"/>
      <w:marLeft w:val="0"/>
      <w:marRight w:val="0"/>
      <w:marTop w:val="0"/>
      <w:marBottom w:val="0"/>
      <w:divBdr>
        <w:top w:val="none" w:sz="0" w:space="0" w:color="auto"/>
        <w:left w:val="none" w:sz="0" w:space="0" w:color="auto"/>
        <w:bottom w:val="none" w:sz="0" w:space="0" w:color="auto"/>
        <w:right w:val="none" w:sz="0" w:space="0" w:color="auto"/>
      </w:divBdr>
    </w:div>
    <w:div w:id="920875532">
      <w:bodyDiv w:val="1"/>
      <w:marLeft w:val="0"/>
      <w:marRight w:val="0"/>
      <w:marTop w:val="0"/>
      <w:marBottom w:val="0"/>
      <w:divBdr>
        <w:top w:val="none" w:sz="0" w:space="0" w:color="auto"/>
        <w:left w:val="none" w:sz="0" w:space="0" w:color="auto"/>
        <w:bottom w:val="none" w:sz="0" w:space="0" w:color="auto"/>
        <w:right w:val="none" w:sz="0" w:space="0" w:color="auto"/>
      </w:divBdr>
    </w:div>
    <w:div w:id="1108432629">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216042770">
      <w:bodyDiv w:val="1"/>
      <w:marLeft w:val="0"/>
      <w:marRight w:val="0"/>
      <w:marTop w:val="0"/>
      <w:marBottom w:val="0"/>
      <w:divBdr>
        <w:top w:val="none" w:sz="0" w:space="0" w:color="auto"/>
        <w:left w:val="none" w:sz="0" w:space="0" w:color="auto"/>
        <w:bottom w:val="none" w:sz="0" w:space="0" w:color="auto"/>
        <w:right w:val="none" w:sz="0" w:space="0" w:color="auto"/>
      </w:divBdr>
    </w:div>
    <w:div w:id="12775166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100">
          <w:marLeft w:val="0"/>
          <w:marRight w:val="0"/>
          <w:marTop w:val="0"/>
          <w:marBottom w:val="0"/>
          <w:divBdr>
            <w:top w:val="none" w:sz="0" w:space="0" w:color="auto"/>
            <w:left w:val="none" w:sz="0" w:space="0" w:color="auto"/>
            <w:bottom w:val="none" w:sz="0" w:space="0" w:color="auto"/>
            <w:right w:val="none" w:sz="0" w:space="0" w:color="auto"/>
          </w:divBdr>
          <w:divsChild>
            <w:div w:id="67853220">
              <w:marLeft w:val="0"/>
              <w:marRight w:val="0"/>
              <w:marTop w:val="0"/>
              <w:marBottom w:val="0"/>
              <w:divBdr>
                <w:top w:val="none" w:sz="0" w:space="0" w:color="auto"/>
                <w:left w:val="none" w:sz="0" w:space="0" w:color="auto"/>
                <w:bottom w:val="none" w:sz="0" w:space="0" w:color="auto"/>
                <w:right w:val="none" w:sz="0" w:space="0" w:color="auto"/>
              </w:divBdr>
              <w:divsChild>
                <w:div w:id="2100250509">
                  <w:marLeft w:val="0"/>
                  <w:marRight w:val="0"/>
                  <w:marTop w:val="0"/>
                  <w:marBottom w:val="0"/>
                  <w:divBdr>
                    <w:top w:val="none" w:sz="0" w:space="0" w:color="auto"/>
                    <w:left w:val="none" w:sz="0" w:space="0" w:color="auto"/>
                    <w:bottom w:val="none" w:sz="0" w:space="0" w:color="auto"/>
                    <w:right w:val="none" w:sz="0" w:space="0" w:color="auto"/>
                  </w:divBdr>
                  <w:divsChild>
                    <w:div w:id="731125324">
                      <w:marLeft w:val="0"/>
                      <w:marRight w:val="0"/>
                      <w:marTop w:val="0"/>
                      <w:marBottom w:val="0"/>
                      <w:divBdr>
                        <w:top w:val="single" w:sz="6" w:space="0" w:color="E4E4E6"/>
                        <w:left w:val="none" w:sz="0" w:space="0" w:color="auto"/>
                        <w:bottom w:val="none" w:sz="0" w:space="0" w:color="auto"/>
                        <w:right w:val="none" w:sz="0" w:space="0" w:color="auto"/>
                      </w:divBdr>
                      <w:divsChild>
                        <w:div w:id="240726504">
                          <w:marLeft w:val="0"/>
                          <w:marRight w:val="0"/>
                          <w:marTop w:val="0"/>
                          <w:marBottom w:val="0"/>
                          <w:divBdr>
                            <w:top w:val="single" w:sz="6" w:space="0" w:color="E4E4E6"/>
                            <w:left w:val="none" w:sz="0" w:space="0" w:color="auto"/>
                            <w:bottom w:val="none" w:sz="0" w:space="0" w:color="auto"/>
                            <w:right w:val="none" w:sz="0" w:space="0" w:color="auto"/>
                          </w:divBdr>
                          <w:divsChild>
                            <w:div w:id="1184785792">
                              <w:marLeft w:val="0"/>
                              <w:marRight w:val="1500"/>
                              <w:marTop w:val="100"/>
                              <w:marBottom w:val="100"/>
                              <w:divBdr>
                                <w:top w:val="none" w:sz="0" w:space="0" w:color="auto"/>
                                <w:left w:val="none" w:sz="0" w:space="0" w:color="auto"/>
                                <w:bottom w:val="none" w:sz="0" w:space="0" w:color="auto"/>
                                <w:right w:val="none" w:sz="0" w:space="0" w:color="auto"/>
                              </w:divBdr>
                              <w:divsChild>
                                <w:div w:id="1441756907">
                                  <w:marLeft w:val="0"/>
                                  <w:marRight w:val="0"/>
                                  <w:marTop w:val="300"/>
                                  <w:marBottom w:val="450"/>
                                  <w:divBdr>
                                    <w:top w:val="none" w:sz="0" w:space="0" w:color="auto"/>
                                    <w:left w:val="none" w:sz="0" w:space="0" w:color="auto"/>
                                    <w:bottom w:val="none" w:sz="0" w:space="0" w:color="auto"/>
                                    <w:right w:val="none" w:sz="0" w:space="0" w:color="auto"/>
                                  </w:divBdr>
                                  <w:divsChild>
                                    <w:div w:id="1611234115">
                                      <w:marLeft w:val="0"/>
                                      <w:marRight w:val="0"/>
                                      <w:marTop w:val="0"/>
                                      <w:marBottom w:val="0"/>
                                      <w:divBdr>
                                        <w:top w:val="none" w:sz="0" w:space="0" w:color="auto"/>
                                        <w:left w:val="none" w:sz="0" w:space="0" w:color="auto"/>
                                        <w:bottom w:val="none" w:sz="0" w:space="0" w:color="auto"/>
                                        <w:right w:val="none" w:sz="0" w:space="0" w:color="auto"/>
                                      </w:divBdr>
                                      <w:divsChild>
                                        <w:div w:id="151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712864">
      <w:bodyDiv w:val="1"/>
      <w:marLeft w:val="0"/>
      <w:marRight w:val="0"/>
      <w:marTop w:val="0"/>
      <w:marBottom w:val="0"/>
      <w:divBdr>
        <w:top w:val="none" w:sz="0" w:space="0" w:color="auto"/>
        <w:left w:val="none" w:sz="0" w:space="0" w:color="auto"/>
        <w:bottom w:val="none" w:sz="0" w:space="0" w:color="auto"/>
        <w:right w:val="none" w:sz="0" w:space="0" w:color="auto"/>
      </w:divBdr>
    </w:div>
    <w:div w:id="1455171520">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91367236">
      <w:bodyDiv w:val="1"/>
      <w:marLeft w:val="0"/>
      <w:marRight w:val="0"/>
      <w:marTop w:val="0"/>
      <w:marBottom w:val="0"/>
      <w:divBdr>
        <w:top w:val="none" w:sz="0" w:space="0" w:color="auto"/>
        <w:left w:val="none" w:sz="0" w:space="0" w:color="auto"/>
        <w:bottom w:val="none" w:sz="0" w:space="0" w:color="auto"/>
        <w:right w:val="none" w:sz="0" w:space="0" w:color="auto"/>
      </w:divBdr>
    </w:div>
    <w:div w:id="1512062311">
      <w:bodyDiv w:val="1"/>
      <w:marLeft w:val="0"/>
      <w:marRight w:val="0"/>
      <w:marTop w:val="0"/>
      <w:marBottom w:val="0"/>
      <w:divBdr>
        <w:top w:val="none" w:sz="0" w:space="0" w:color="auto"/>
        <w:left w:val="none" w:sz="0" w:space="0" w:color="auto"/>
        <w:bottom w:val="none" w:sz="0" w:space="0" w:color="auto"/>
        <w:right w:val="none" w:sz="0" w:space="0" w:color="auto"/>
      </w:divBdr>
    </w:div>
    <w:div w:id="1516111350">
      <w:bodyDiv w:val="1"/>
      <w:marLeft w:val="0"/>
      <w:marRight w:val="0"/>
      <w:marTop w:val="0"/>
      <w:marBottom w:val="0"/>
      <w:divBdr>
        <w:top w:val="none" w:sz="0" w:space="0" w:color="auto"/>
        <w:left w:val="none" w:sz="0" w:space="0" w:color="auto"/>
        <w:bottom w:val="none" w:sz="0" w:space="0" w:color="auto"/>
        <w:right w:val="none" w:sz="0" w:space="0" w:color="auto"/>
      </w:divBdr>
    </w:div>
    <w:div w:id="1558468779">
      <w:bodyDiv w:val="1"/>
      <w:marLeft w:val="0"/>
      <w:marRight w:val="0"/>
      <w:marTop w:val="0"/>
      <w:marBottom w:val="0"/>
      <w:divBdr>
        <w:top w:val="none" w:sz="0" w:space="0" w:color="auto"/>
        <w:left w:val="none" w:sz="0" w:space="0" w:color="auto"/>
        <w:bottom w:val="none" w:sz="0" w:space="0" w:color="auto"/>
        <w:right w:val="none" w:sz="0" w:space="0" w:color="auto"/>
      </w:divBdr>
    </w:div>
    <w:div w:id="1601329279">
      <w:bodyDiv w:val="1"/>
      <w:marLeft w:val="0"/>
      <w:marRight w:val="0"/>
      <w:marTop w:val="0"/>
      <w:marBottom w:val="0"/>
      <w:divBdr>
        <w:top w:val="none" w:sz="0" w:space="0" w:color="auto"/>
        <w:left w:val="none" w:sz="0" w:space="0" w:color="auto"/>
        <w:bottom w:val="none" w:sz="0" w:space="0" w:color="auto"/>
        <w:right w:val="none" w:sz="0" w:space="0" w:color="auto"/>
      </w:divBdr>
    </w:div>
    <w:div w:id="1603412513">
      <w:bodyDiv w:val="1"/>
      <w:marLeft w:val="0"/>
      <w:marRight w:val="0"/>
      <w:marTop w:val="0"/>
      <w:marBottom w:val="0"/>
      <w:divBdr>
        <w:top w:val="none" w:sz="0" w:space="0" w:color="auto"/>
        <w:left w:val="none" w:sz="0" w:space="0" w:color="auto"/>
        <w:bottom w:val="none" w:sz="0" w:space="0" w:color="auto"/>
        <w:right w:val="none" w:sz="0" w:space="0" w:color="auto"/>
      </w:divBdr>
    </w:div>
    <w:div w:id="1657103182">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925651097">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82802156">
      <w:bodyDiv w:val="1"/>
      <w:marLeft w:val="0"/>
      <w:marRight w:val="0"/>
      <w:marTop w:val="0"/>
      <w:marBottom w:val="0"/>
      <w:divBdr>
        <w:top w:val="none" w:sz="0" w:space="0" w:color="auto"/>
        <w:left w:val="none" w:sz="0" w:space="0" w:color="auto"/>
        <w:bottom w:val="none" w:sz="0" w:space="0" w:color="auto"/>
        <w:right w:val="none" w:sz="0" w:space="0" w:color="auto"/>
      </w:divBdr>
    </w:div>
    <w:div w:id="1996833246">
      <w:bodyDiv w:val="1"/>
      <w:marLeft w:val="0"/>
      <w:marRight w:val="0"/>
      <w:marTop w:val="0"/>
      <w:marBottom w:val="0"/>
      <w:divBdr>
        <w:top w:val="none" w:sz="0" w:space="0" w:color="auto"/>
        <w:left w:val="none" w:sz="0" w:space="0" w:color="auto"/>
        <w:bottom w:val="none" w:sz="0" w:space="0" w:color="auto"/>
        <w:right w:val="none" w:sz="0" w:space="0" w:color="auto"/>
      </w:divBdr>
    </w:div>
    <w:div w:id="199683426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7007625">
      <w:bodyDiv w:val="1"/>
      <w:marLeft w:val="0"/>
      <w:marRight w:val="0"/>
      <w:marTop w:val="0"/>
      <w:marBottom w:val="0"/>
      <w:divBdr>
        <w:top w:val="none" w:sz="0" w:space="0" w:color="auto"/>
        <w:left w:val="none" w:sz="0" w:space="0" w:color="auto"/>
        <w:bottom w:val="none" w:sz="0" w:space="0" w:color="auto"/>
        <w:right w:val="none" w:sz="0" w:space="0" w:color="auto"/>
      </w:divBdr>
    </w:div>
    <w:div w:id="2082217092">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076717">
      <w:bodyDiv w:val="1"/>
      <w:marLeft w:val="0"/>
      <w:marRight w:val="0"/>
      <w:marTop w:val="0"/>
      <w:marBottom w:val="0"/>
      <w:divBdr>
        <w:top w:val="none" w:sz="0" w:space="0" w:color="auto"/>
        <w:left w:val="none" w:sz="0" w:space="0" w:color="auto"/>
        <w:bottom w:val="none" w:sz="0" w:space="0" w:color="auto"/>
        <w:right w:val="none" w:sz="0" w:space="0" w:color="auto"/>
      </w:divBdr>
    </w:div>
    <w:div w:id="21174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hyperlink" Target="https://eojn.nn.hr/Oglasnik/"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fzoeu.hr/" TargetMode="External"/><Relationship Id="rId17" Type="http://schemas.openxmlformats.org/officeDocument/2006/relationships/hyperlink" Target="https://eojn.nn.hr/Oglasni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elp.nn.hr/support/solutions/articles/12000043401--kreiranje-e-espd-odgovora-ponuditelji-natjecatelj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jn.nn.hr/Oglasnik/"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eojn.nn.hr/Oglasnik/" TargetMode="External"/><Relationship Id="rId23" Type="http://schemas.openxmlformats.org/officeDocument/2006/relationships/footer" Target="footer2.xml"/><Relationship Id="rId10" Type="http://schemas.openxmlformats.org/officeDocument/2006/relationships/hyperlink" Target="mailto:nabava@fzoeu.hr" TargetMode="External"/><Relationship Id="rId19" Type="http://schemas.openxmlformats.org/officeDocument/2006/relationships/hyperlink" Target="http://narodne-novine.nn.hr/clanci/sluzbeni/2012_10_115_2512.html" TargetMode="External"/><Relationship Id="rId4" Type="http://schemas.openxmlformats.org/officeDocument/2006/relationships/styles" Target="styles.xml"/><Relationship Id="rId9" Type="http://schemas.openxmlformats.org/officeDocument/2006/relationships/hyperlink" Target="http://www.fzoeu.hr" TargetMode="External"/><Relationship Id="rId14" Type="http://schemas.openxmlformats.org/officeDocument/2006/relationships/hyperlink" Target="http://www.fzoeu.h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D5D4-7F32-4D0F-A5D3-C090B08DAC9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77F3279-08C4-4C54-A329-66AF8E3A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13687</Words>
  <Characters>78019</Characters>
  <Application>Microsoft Office Word</Application>
  <DocSecurity>0</DocSecurity>
  <Lines>650</Lines>
  <Paragraphs>183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bsamardzija</dc:creator>
  <cp:lastModifiedBy>Ondina Pičulin</cp:lastModifiedBy>
  <cp:revision>2</cp:revision>
  <cp:lastPrinted>2019-07-01T12:18:00Z</cp:lastPrinted>
  <dcterms:created xsi:type="dcterms:W3CDTF">2020-02-07T08:58:00Z</dcterms:created>
  <dcterms:modified xsi:type="dcterms:W3CDTF">2020-02-07T08:58:00Z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1ae05088-5471-401f-8052-6e59d5b660b3</vt:lpwstr>
  </property>
  <property fmtid="{D5CDD505-2E9C-101B-9397-08002B2CF9AE}" pid="3" name="bjSaver">
    <vt:lpwstr>+J5nqUHsqGmW19CrLakElRydyMRZFXeh</vt:lpwstr>
  </property>
  <property fmtid="{D5CDD505-2E9C-101B-9397-08002B2CF9AE}" pid="4" name="bjDocumentSecurityLabel">
    <vt:lpwstr>SLUŽBENO</vt:lpwstr>
  </property>
  <property fmtid="{D5CDD505-2E9C-101B-9397-08002B2CF9AE}" pid="5" name="bjFooterBothDocProperty">
    <vt:lpwstr>Stupanj klasifikacije: SLUŽBENO</vt:lpwstr>
  </property>
  <property fmtid="{D5CDD505-2E9C-101B-9397-08002B2CF9AE}" pid="6" name="bjFooterFirstPageDocProperty">
    <vt:lpwstr>Stupanj klasifikacije: SLUŽBENO</vt:lpwstr>
  </property>
  <property fmtid="{D5CDD505-2E9C-101B-9397-08002B2CF9AE}" pid="7" name="bjFooterEvenPageDocProperty">
    <vt:lpwstr>Stupanj klasifikacije: SLUŽBENO</vt:lpwstr>
  </property>
  <property fmtid="{D5CDD505-2E9C-101B-9397-08002B2CF9AE}" pid="8"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9" name="bjDocumentLabelXML-0">
    <vt:lpwstr>ames.com/2008/01/sie/internal/label"&gt;&lt;element uid="dd526fa4-5442-4e7e-8d1e-b4e8d72336dc" value="" /&gt;&lt;/sisl&gt;</vt:lpwstr>
  </property>
</Properties>
</file>